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5B5F" w14:textId="77777777" w:rsidR="00104D78" w:rsidRPr="005E1AC7" w:rsidRDefault="00104D78">
      <w:pPr>
        <w:rPr>
          <w:rStyle w:val="normaltextrun"/>
          <w:rFonts w:cstheme="minorHAnsi"/>
          <w:color w:val="201F1E"/>
        </w:rPr>
      </w:pPr>
      <w:r w:rsidRPr="005E1AC7">
        <w:rPr>
          <w:rStyle w:val="normaltextrun"/>
          <w:rFonts w:cstheme="minorHAnsi"/>
          <w:color w:val="201F1E"/>
        </w:rPr>
        <w:t>My time as a PhD student at the University of Buckingham was enjoyable and fulfilling. Despite spending a large part of it away from campus due to pandemic restrictions, I was well supported by the Law School team and maintained a feeling of connectivity.</w:t>
      </w:r>
    </w:p>
    <w:p w14:paraId="2A55DE38" w14:textId="77777777" w:rsidR="00104D78" w:rsidRPr="005E1AC7" w:rsidRDefault="00104D78">
      <w:pPr>
        <w:rPr>
          <w:rStyle w:val="normaltextrun"/>
          <w:rFonts w:cstheme="minorHAnsi"/>
          <w:color w:val="201F1E"/>
        </w:rPr>
      </w:pPr>
      <w:r w:rsidRPr="005E1AC7">
        <w:rPr>
          <w:rStyle w:val="normaltextrun"/>
          <w:rFonts w:cstheme="minorHAnsi"/>
          <w:color w:val="201F1E"/>
        </w:rPr>
        <w:t>The opportunities offered at the University undoubtedly had a huge impact on my career: I was able to interview for Visiting Lecturer role in the Foundation Department, apply for Fellowship at Advance HE, and I took on the role of Postgraduate Research Student Representative. This has been incredibly valuable for my CV.</w:t>
      </w:r>
    </w:p>
    <w:p w14:paraId="39A8311D" w14:textId="3B3AE1DC" w:rsidR="00225926" w:rsidRPr="005E1AC7" w:rsidRDefault="00104D78">
      <w:pPr>
        <w:rPr>
          <w:rStyle w:val="eop"/>
          <w:rFonts w:cstheme="minorHAnsi"/>
          <w:color w:val="201F1E"/>
        </w:rPr>
      </w:pPr>
      <w:r w:rsidRPr="005E1AC7">
        <w:rPr>
          <w:rStyle w:val="normaltextrun"/>
          <w:rFonts w:cstheme="minorHAnsi"/>
          <w:color w:val="201F1E"/>
        </w:rPr>
        <w:t>When it came to viva, my supervisor arranged for some of the best insurance law academics in the world. Not only did I enjoy a rewarding experience in my studies, but I also built a fantastic network and made lifelong friends.</w:t>
      </w:r>
      <w:r w:rsidRPr="005E1AC7">
        <w:rPr>
          <w:rStyle w:val="eop"/>
          <w:rFonts w:cstheme="minorHAnsi"/>
          <w:color w:val="201F1E"/>
        </w:rPr>
        <w:t> </w:t>
      </w:r>
    </w:p>
    <w:p w14:paraId="5CF794C1" w14:textId="2112962B" w:rsidR="00104D78" w:rsidRPr="005E1AC7" w:rsidRDefault="00104D78">
      <w:pPr>
        <w:rPr>
          <w:rStyle w:val="eop"/>
          <w:rFonts w:cstheme="minorHAnsi"/>
          <w:color w:val="201F1E"/>
        </w:rPr>
      </w:pPr>
    </w:p>
    <w:p w14:paraId="6117B23B" w14:textId="2D2EBDAF" w:rsidR="00104D78" w:rsidRPr="005E1AC7" w:rsidRDefault="00104D78">
      <w:pPr>
        <w:rPr>
          <w:rFonts w:cstheme="minorHAnsi"/>
        </w:rPr>
      </w:pPr>
      <w:r w:rsidRPr="005E1AC7">
        <w:rPr>
          <w:rStyle w:val="normaltextrun"/>
          <w:rFonts w:cstheme="minorHAnsi"/>
          <w:color w:val="201F1E"/>
        </w:rPr>
        <w:t>Deferred Prosecution Agreements and D&amp;O Insurance</w:t>
      </w:r>
    </w:p>
    <w:sectPr w:rsidR="00104D78" w:rsidRPr="005E1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78"/>
    <w:rsid w:val="00104D78"/>
    <w:rsid w:val="00225926"/>
    <w:rsid w:val="00545077"/>
    <w:rsid w:val="005E1AC7"/>
    <w:rsid w:val="00A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C806"/>
  <w15:chartTrackingRefBased/>
  <w15:docId w15:val="{37886A3C-CDB3-4961-874F-4DA84BB0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04D78"/>
  </w:style>
  <w:style w:type="character" w:customStyle="1" w:styleId="eop">
    <w:name w:val="eop"/>
    <w:basedOn w:val="DefaultParagraphFont"/>
    <w:rsid w:val="0010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>University of Buckingham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Challis-Smith</dc:creator>
  <cp:keywords/>
  <dc:description/>
  <cp:lastModifiedBy>Shannon Challis-Smith</cp:lastModifiedBy>
  <cp:revision>3</cp:revision>
  <dcterms:created xsi:type="dcterms:W3CDTF">2022-07-20T13:09:00Z</dcterms:created>
  <dcterms:modified xsi:type="dcterms:W3CDTF">2022-07-20T13:15:00Z</dcterms:modified>
</cp:coreProperties>
</file>