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B13E" w14:textId="203C2E1D" w:rsidR="00FE2145" w:rsidRDefault="00FE2145" w:rsidP="00470C23">
      <w:pPr>
        <w:spacing w:after="0" w:line="259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3D0719C" wp14:editId="3E8E23B4">
            <wp:extent cx="2313294" cy="400050"/>
            <wp:effectExtent l="0" t="0" r="0" b="0"/>
            <wp:docPr id="1110430622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30622" name="Picture 1" descr="A black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29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36E1" w14:textId="77777777" w:rsidR="007A6AF8" w:rsidRDefault="007A6AF8" w:rsidP="00470C23">
      <w:pPr>
        <w:spacing w:after="0" w:line="259" w:lineRule="auto"/>
        <w:jc w:val="center"/>
        <w:rPr>
          <w:rFonts w:cs="Arial"/>
          <w:b/>
          <w:bCs/>
          <w:sz w:val="28"/>
          <w:szCs w:val="28"/>
        </w:rPr>
      </w:pPr>
    </w:p>
    <w:p w14:paraId="0D485947" w14:textId="6DFC8369" w:rsidR="00C702DD" w:rsidRPr="000322E3" w:rsidRDefault="00470C23" w:rsidP="00470C23">
      <w:pPr>
        <w:spacing w:after="0" w:line="259" w:lineRule="auto"/>
        <w:jc w:val="center"/>
        <w:rPr>
          <w:rFonts w:cs="Arial"/>
          <w:b/>
          <w:bCs/>
          <w:sz w:val="28"/>
          <w:szCs w:val="28"/>
        </w:rPr>
      </w:pPr>
      <w:r w:rsidRPr="000322E3">
        <w:rPr>
          <w:rFonts w:cs="Arial"/>
          <w:b/>
          <w:bCs/>
          <w:sz w:val="28"/>
          <w:szCs w:val="28"/>
        </w:rPr>
        <w:t>Collaborations Report for Faculty</w:t>
      </w:r>
    </w:p>
    <w:p w14:paraId="2B95A155" w14:textId="77777777" w:rsidR="00C702DD" w:rsidRPr="005A1BA0" w:rsidRDefault="00C702DD" w:rsidP="00C702DD">
      <w:pPr>
        <w:spacing w:after="0" w:line="259" w:lineRule="auto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9"/>
      </w:tblGrid>
      <w:tr w:rsidR="00462A20" w:rsidRPr="005A1BA0" w14:paraId="224AD3E0" w14:textId="77777777" w:rsidTr="00462A20">
        <w:trPr>
          <w:trHeight w:val="58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B77D1A2" w14:textId="55A57154" w:rsidR="00462A20" w:rsidRPr="005A1BA0" w:rsidRDefault="001440F6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 w:rsidRPr="005A1BA0">
              <w:rPr>
                <w:rFonts w:cs="Arial"/>
                <w:b/>
                <w:bCs/>
              </w:rPr>
              <w:t>Partner Name</w:t>
            </w:r>
          </w:p>
        </w:tc>
        <w:tc>
          <w:tcPr>
            <w:tcW w:w="6329" w:type="dxa"/>
          </w:tcPr>
          <w:p w14:paraId="4EB21E8D" w14:textId="77777777" w:rsidR="00462A20" w:rsidRPr="005A1BA0" w:rsidRDefault="00462A20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C702DD" w:rsidRPr="005A1BA0" w14:paraId="493AE228" w14:textId="77777777" w:rsidTr="00462A20">
        <w:trPr>
          <w:trHeight w:val="58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65AF79F" w14:textId="46F990B0" w:rsidR="00C702DD" w:rsidRPr="005A1BA0" w:rsidRDefault="001440F6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Faculty</w:t>
            </w:r>
          </w:p>
        </w:tc>
        <w:tc>
          <w:tcPr>
            <w:tcW w:w="6329" w:type="dxa"/>
          </w:tcPr>
          <w:p w14:paraId="0ADA5C04" w14:textId="77777777" w:rsidR="00C702DD" w:rsidRPr="005A1BA0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7608C357" w14:textId="77777777" w:rsidR="00C702DD" w:rsidRPr="005A1BA0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AE5E99" w:rsidRPr="005A1BA0" w14:paraId="7EA0BFE7" w14:textId="77777777" w:rsidTr="00AE5E99">
        <w:trPr>
          <w:trHeight w:val="58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30A459F" w14:textId="77777777" w:rsidR="00AE5E99" w:rsidRDefault="00AE5E99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 w:rsidRPr="005A1BA0">
              <w:rPr>
                <w:rFonts w:cs="Arial"/>
                <w:b/>
                <w:bCs/>
              </w:rPr>
              <w:t>Programmes Covered</w:t>
            </w:r>
          </w:p>
          <w:p w14:paraId="7DA6B3C2" w14:textId="18E70968" w:rsidR="00D71976" w:rsidRPr="00F574EC" w:rsidRDefault="00F574EC" w:rsidP="000867D4">
            <w:pPr>
              <w:spacing w:after="0" w:line="259" w:lineRule="auto"/>
              <w:rPr>
                <w:rFonts w:cs="Arial"/>
              </w:rPr>
            </w:pPr>
            <w:r w:rsidRPr="00F574EC">
              <w:rPr>
                <w:rFonts w:cs="Arial"/>
                <w:sz w:val="20"/>
                <w:szCs w:val="20"/>
              </w:rPr>
              <w:t>Include</w:t>
            </w:r>
            <w:r w:rsidR="00D71976" w:rsidRPr="00F574EC">
              <w:rPr>
                <w:rFonts w:cs="Arial"/>
                <w:sz w:val="20"/>
                <w:szCs w:val="20"/>
              </w:rPr>
              <w:t xml:space="preserve"> status </w:t>
            </w:r>
            <w:r w:rsidR="0040517F" w:rsidRPr="00F574EC">
              <w:rPr>
                <w:rFonts w:cs="Arial"/>
                <w:sz w:val="20"/>
                <w:szCs w:val="20"/>
              </w:rPr>
              <w:t>current or teach out</w:t>
            </w:r>
          </w:p>
        </w:tc>
        <w:tc>
          <w:tcPr>
            <w:tcW w:w="6329" w:type="dxa"/>
          </w:tcPr>
          <w:p w14:paraId="7F4B163B" w14:textId="77777777" w:rsidR="00AE5E99" w:rsidRPr="005A1BA0" w:rsidRDefault="00AE5E99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C702DD" w:rsidRPr="005A1BA0" w14:paraId="7DD49589" w14:textId="77777777" w:rsidTr="00462A20">
        <w:trPr>
          <w:trHeight w:val="58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302F49E" w14:textId="77777777" w:rsidR="00C702DD" w:rsidRPr="005A1BA0" w:rsidRDefault="00C702DD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 w:rsidRPr="005A1BA0">
              <w:rPr>
                <w:rFonts w:cs="Arial"/>
                <w:b/>
                <w:bCs/>
              </w:rPr>
              <w:t>Date of Review</w:t>
            </w:r>
          </w:p>
        </w:tc>
        <w:tc>
          <w:tcPr>
            <w:tcW w:w="6329" w:type="dxa"/>
          </w:tcPr>
          <w:p w14:paraId="536F344E" w14:textId="6BC6D377" w:rsidR="00C702DD" w:rsidRPr="005A1BA0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6C36652E" w14:textId="77777777" w:rsidR="00C702DD" w:rsidRPr="005A1BA0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C702DD" w:rsidRPr="005A1BA0" w14:paraId="7CE51246" w14:textId="77777777" w:rsidTr="000867D4">
        <w:tc>
          <w:tcPr>
            <w:tcW w:w="9018" w:type="dxa"/>
            <w:gridSpan w:val="2"/>
            <w:shd w:val="clear" w:color="auto" w:fill="F2F2F2" w:themeFill="background1" w:themeFillShade="F2"/>
            <w:vAlign w:val="center"/>
          </w:tcPr>
          <w:p w14:paraId="5C6EF56D" w14:textId="063A630B" w:rsidR="00C702DD" w:rsidRDefault="0061704C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Programme Insights</w:t>
            </w:r>
          </w:p>
          <w:p w14:paraId="6CD03FBF" w14:textId="77777777" w:rsidR="0038299C" w:rsidRDefault="00A2412A" w:rsidP="000867D4">
            <w:pPr>
              <w:spacing w:after="0" w:line="259" w:lineRule="auto"/>
              <w:rPr>
                <w:rFonts w:cs="Arial"/>
              </w:rPr>
            </w:pPr>
            <w:r w:rsidRPr="00A2412A">
              <w:rPr>
                <w:rFonts w:cs="Arial"/>
              </w:rPr>
              <w:t xml:space="preserve">What are the </w:t>
            </w:r>
            <w:r>
              <w:rPr>
                <w:rFonts w:cs="Arial"/>
              </w:rPr>
              <w:t>student</w:t>
            </w:r>
            <w:r w:rsidRPr="00A2412A">
              <w:rPr>
                <w:rFonts w:cs="Arial"/>
              </w:rPr>
              <w:t xml:space="preserve"> numbers for last </w:t>
            </w:r>
            <w:r>
              <w:rPr>
                <w:rFonts w:cs="Arial"/>
              </w:rPr>
              <w:t>3 years?</w:t>
            </w:r>
          </w:p>
          <w:p w14:paraId="587B1378" w14:textId="77777777" w:rsidR="0061704C" w:rsidRDefault="00E164BF" w:rsidP="000867D4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Are entry requirements appropriate and being followed (see admissions audit)</w:t>
            </w:r>
          </w:p>
          <w:p w14:paraId="669BF797" w14:textId="77777777" w:rsidR="00E164BF" w:rsidRDefault="00E164BF" w:rsidP="000867D4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How has marketing been over the past 12 months</w:t>
            </w:r>
            <w:r w:rsidR="00BF2665">
              <w:rPr>
                <w:rFonts w:cs="Arial"/>
              </w:rPr>
              <w:t>? Are there any</w:t>
            </w:r>
            <w:r w:rsidR="00BF2665" w:rsidRPr="00BF2665">
              <w:rPr>
                <w:rFonts w:cs="Arial"/>
              </w:rPr>
              <w:t xml:space="preserve"> areas of possible focus and growth?</w:t>
            </w:r>
          </w:p>
          <w:p w14:paraId="233FCEC0" w14:textId="77777777" w:rsidR="00BF2665" w:rsidRDefault="00BF2665" w:rsidP="000867D4">
            <w:pPr>
              <w:spacing w:after="0" w:line="259" w:lineRule="auto"/>
              <w:rPr>
                <w:rFonts w:cs="Arial"/>
              </w:rPr>
            </w:pPr>
            <w:r w:rsidRPr="00BF2665">
              <w:rPr>
                <w:rFonts w:cs="Arial"/>
              </w:rPr>
              <w:t>How is the Programme affected by any changes within the sector?</w:t>
            </w:r>
          </w:p>
          <w:p w14:paraId="39FB6882" w14:textId="2E4A04ED" w:rsidR="00BF2665" w:rsidRPr="0038299C" w:rsidRDefault="00BF2665" w:rsidP="000867D4">
            <w:pPr>
              <w:spacing w:after="0" w:line="259" w:lineRule="auto"/>
              <w:rPr>
                <w:rFonts w:cs="Arial"/>
              </w:rPr>
            </w:pPr>
          </w:p>
        </w:tc>
      </w:tr>
      <w:tr w:rsidR="00C702DD" w:rsidRPr="005A1BA0" w14:paraId="6CCFE70E" w14:textId="77777777" w:rsidTr="000867D4">
        <w:tc>
          <w:tcPr>
            <w:tcW w:w="9018" w:type="dxa"/>
            <w:gridSpan w:val="2"/>
          </w:tcPr>
          <w:p w14:paraId="231380EA" w14:textId="77777777" w:rsidR="00C702DD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7466256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B350A6F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087979C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C702DD" w:rsidRPr="005A1BA0" w14:paraId="6AED6D9A" w14:textId="77777777" w:rsidTr="000867D4">
        <w:tc>
          <w:tcPr>
            <w:tcW w:w="9018" w:type="dxa"/>
            <w:gridSpan w:val="2"/>
            <w:shd w:val="clear" w:color="auto" w:fill="F2F2F2" w:themeFill="background1" w:themeFillShade="F2"/>
          </w:tcPr>
          <w:p w14:paraId="2CA0E0D6" w14:textId="70E88576" w:rsidR="00C702DD" w:rsidRPr="005A1BA0" w:rsidRDefault="005A1BA0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 w:rsidRPr="005A1BA0">
              <w:rPr>
                <w:rFonts w:cs="Arial"/>
                <w:b/>
                <w:bCs/>
              </w:rPr>
              <w:t xml:space="preserve">Continuous </w:t>
            </w:r>
            <w:r w:rsidR="0048646B">
              <w:rPr>
                <w:rFonts w:cs="Arial"/>
                <w:b/>
                <w:bCs/>
              </w:rPr>
              <w:t>C</w:t>
            </w:r>
            <w:r w:rsidRPr="005A1BA0">
              <w:rPr>
                <w:rFonts w:cs="Arial"/>
                <w:b/>
                <w:bCs/>
              </w:rPr>
              <w:t xml:space="preserve">ourse </w:t>
            </w:r>
            <w:r w:rsidR="0048646B">
              <w:rPr>
                <w:rFonts w:cs="Arial"/>
                <w:b/>
                <w:bCs/>
              </w:rPr>
              <w:t>M</w:t>
            </w:r>
            <w:r w:rsidRPr="005A1BA0">
              <w:rPr>
                <w:rFonts w:cs="Arial"/>
                <w:b/>
                <w:bCs/>
              </w:rPr>
              <w:t xml:space="preserve">onitoring </w:t>
            </w:r>
          </w:p>
          <w:p w14:paraId="3BBE5A62" w14:textId="2F735870" w:rsidR="007D1520" w:rsidRDefault="00F226FA" w:rsidP="000867D4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Comment on the </w:t>
            </w:r>
            <w:r w:rsidR="007D1520">
              <w:rPr>
                <w:rFonts w:cs="Arial"/>
              </w:rPr>
              <w:t>academic experience of student on the programme(s) to ensure the following:</w:t>
            </w:r>
          </w:p>
          <w:p w14:paraId="0FADD6A0" w14:textId="77777777" w:rsidR="007D1520" w:rsidRDefault="007D1520" w:rsidP="007D1520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cs="Arial"/>
              </w:rPr>
            </w:pPr>
            <w:r w:rsidRPr="007D1520">
              <w:rPr>
                <w:rFonts w:cs="Arial"/>
              </w:rPr>
              <w:t>Up-to-date</w:t>
            </w:r>
          </w:p>
          <w:p w14:paraId="626B35DD" w14:textId="77777777" w:rsidR="007D1520" w:rsidRDefault="007D1520" w:rsidP="007D1520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226FA">
              <w:rPr>
                <w:rFonts w:cs="Arial"/>
              </w:rPr>
              <w:t>rovide an educational challenge</w:t>
            </w:r>
          </w:p>
          <w:p w14:paraId="13750DF4" w14:textId="77777777" w:rsidR="005A1BA0" w:rsidRDefault="007D1520" w:rsidP="007D1520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F226FA" w:rsidRPr="007D1520">
              <w:rPr>
                <w:rFonts w:cs="Arial"/>
              </w:rPr>
              <w:t>oherent</w:t>
            </w:r>
          </w:p>
          <w:p w14:paraId="2FEB4350" w14:textId="77777777" w:rsidR="007D1520" w:rsidRDefault="007D1520" w:rsidP="007D1520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Effectively delivered</w:t>
            </w:r>
          </w:p>
          <w:p w14:paraId="60EAB623" w14:textId="77777777" w:rsidR="00495EBC" w:rsidRDefault="00495EBC" w:rsidP="007D1520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Require students to develop relevant skills</w:t>
            </w:r>
          </w:p>
          <w:p w14:paraId="598ADAA1" w14:textId="33393306" w:rsidR="00DB6BAB" w:rsidRDefault="00DB6BAB" w:rsidP="007D1520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How are </w:t>
            </w:r>
            <w:r w:rsidRPr="00DB6BAB">
              <w:rPr>
                <w:rFonts w:cs="Arial"/>
              </w:rPr>
              <w:t>diversity</w:t>
            </w:r>
            <w:r>
              <w:rPr>
                <w:rFonts w:cs="Arial"/>
              </w:rPr>
              <w:t xml:space="preserve">, </w:t>
            </w:r>
            <w:r w:rsidR="00491BDA">
              <w:rPr>
                <w:rFonts w:cs="Arial"/>
              </w:rPr>
              <w:t>equity</w:t>
            </w:r>
            <w:r w:rsidRPr="00DB6BAB">
              <w:rPr>
                <w:rFonts w:cs="Arial"/>
              </w:rPr>
              <w:t xml:space="preserve"> and inclusion </w:t>
            </w:r>
            <w:r w:rsidR="00491BDA">
              <w:rPr>
                <w:rFonts w:cs="Arial"/>
              </w:rPr>
              <w:t>integrated into the</w:t>
            </w:r>
            <w:r w:rsidRPr="00DB6BAB">
              <w:rPr>
                <w:rFonts w:cs="Arial"/>
              </w:rPr>
              <w:t xml:space="preserve"> programme</w:t>
            </w:r>
            <w:r w:rsidR="00491BDA">
              <w:rPr>
                <w:rFonts w:cs="Arial"/>
              </w:rPr>
              <w:t>(s) delivery</w:t>
            </w:r>
          </w:p>
          <w:p w14:paraId="6E4BBF0E" w14:textId="2C4FB7C3" w:rsidR="00495EBC" w:rsidRPr="007D1520" w:rsidRDefault="00495EBC" w:rsidP="00495EBC">
            <w:pPr>
              <w:pStyle w:val="ListParagraph"/>
              <w:spacing w:after="0" w:line="259" w:lineRule="auto"/>
              <w:rPr>
                <w:rFonts w:cs="Arial"/>
              </w:rPr>
            </w:pPr>
          </w:p>
        </w:tc>
      </w:tr>
      <w:tr w:rsidR="00C702DD" w:rsidRPr="005A1BA0" w14:paraId="3340D39C" w14:textId="77777777" w:rsidTr="000867D4">
        <w:trPr>
          <w:trHeight w:val="157"/>
        </w:trPr>
        <w:tc>
          <w:tcPr>
            <w:tcW w:w="9018" w:type="dxa"/>
            <w:gridSpan w:val="2"/>
          </w:tcPr>
          <w:p w14:paraId="38395F03" w14:textId="77777777" w:rsidR="00C702DD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4673920D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3346A481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2F96477A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66D4063D" w14:textId="77777777" w:rsidTr="007312F4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2CB5D244" w14:textId="77777777" w:rsidR="00495EBC" w:rsidRDefault="00AA4806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Resources:</w:t>
            </w:r>
          </w:p>
          <w:p w14:paraId="38511F19" w14:textId="77777777" w:rsidR="00AF4AAF" w:rsidRDefault="007E6B14" w:rsidP="005E6119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Are the programmes adequately resourced</w:t>
            </w:r>
            <w:r w:rsidRPr="007E6B14">
              <w:rPr>
                <w:rFonts w:cs="Arial"/>
              </w:rPr>
              <w:t xml:space="preserve">? </w:t>
            </w:r>
          </w:p>
          <w:p w14:paraId="236A1DC3" w14:textId="390486A0" w:rsidR="00AF4AAF" w:rsidRDefault="005E6119" w:rsidP="005E6119">
            <w:pPr>
              <w:spacing w:after="0" w:line="259" w:lineRule="auto"/>
              <w:jc w:val="both"/>
              <w:rPr>
                <w:rFonts w:cs="Arial"/>
              </w:rPr>
            </w:pPr>
            <w:r w:rsidRPr="005E6119">
              <w:rPr>
                <w:rFonts w:cs="Arial"/>
              </w:rPr>
              <w:t xml:space="preserve">Have any resourcing factors impacted how </w:t>
            </w:r>
            <w:r w:rsidR="00BF4160">
              <w:rPr>
                <w:rFonts w:cs="Arial"/>
              </w:rPr>
              <w:t>the</w:t>
            </w:r>
            <w:r w:rsidRPr="005E6119">
              <w:rPr>
                <w:rFonts w:cs="Arial"/>
              </w:rPr>
              <w:t xml:space="preserve"> programme</w:t>
            </w:r>
            <w:r w:rsidR="00BF4160">
              <w:rPr>
                <w:rFonts w:cs="Arial"/>
              </w:rPr>
              <w:t>s are run</w:t>
            </w:r>
            <w:r w:rsidRPr="005E6119">
              <w:rPr>
                <w:rFonts w:cs="Arial"/>
              </w:rPr>
              <w:t>?</w:t>
            </w:r>
          </w:p>
          <w:p w14:paraId="02EA0338" w14:textId="0EF88363" w:rsidR="00AF4AAF" w:rsidRDefault="00AF4AAF" w:rsidP="005E6119">
            <w:pPr>
              <w:spacing w:after="0" w:line="259" w:lineRule="auto"/>
              <w:jc w:val="both"/>
              <w:rPr>
                <w:rFonts w:cs="Arial"/>
              </w:rPr>
            </w:pPr>
            <w:r w:rsidRPr="00AF4AAF">
              <w:rPr>
                <w:rFonts w:cs="Arial"/>
              </w:rPr>
              <w:t>What resources are available to students to help ensure they are supported during their studies and in progressing to a career?</w:t>
            </w:r>
          </w:p>
          <w:p w14:paraId="2C20E369" w14:textId="1B22DC4C" w:rsidR="007E6B14" w:rsidRPr="007E6B14" w:rsidRDefault="007E6B14" w:rsidP="005E6119">
            <w:pPr>
              <w:spacing w:after="0" w:line="259" w:lineRule="auto"/>
              <w:jc w:val="both"/>
              <w:rPr>
                <w:rFonts w:cs="Arial"/>
              </w:rPr>
            </w:pPr>
            <w:r w:rsidRPr="007E6B14">
              <w:rPr>
                <w:rFonts w:cs="Arial"/>
              </w:rPr>
              <w:t xml:space="preserve">Please consider the below resources: </w:t>
            </w:r>
          </w:p>
          <w:p w14:paraId="04C0EF04" w14:textId="7390795D" w:rsidR="007E6B14" w:rsidRPr="007E6B14" w:rsidRDefault="007E6B14" w:rsidP="007E6B14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cs="Arial"/>
              </w:rPr>
            </w:pPr>
            <w:r w:rsidRPr="007E6B14">
              <w:rPr>
                <w:rFonts w:cs="Arial"/>
              </w:rPr>
              <w:t xml:space="preserve">IT Services </w:t>
            </w:r>
          </w:p>
          <w:p w14:paraId="789E24F2" w14:textId="1CC9F73C" w:rsidR="007E6B14" w:rsidRPr="007E6B14" w:rsidRDefault="007E6B14" w:rsidP="007E6B14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cs="Arial"/>
              </w:rPr>
            </w:pPr>
            <w:r w:rsidRPr="007E6B14">
              <w:rPr>
                <w:rFonts w:cs="Arial"/>
              </w:rPr>
              <w:t xml:space="preserve">Wellbeing Skills and Diversity </w:t>
            </w:r>
          </w:p>
          <w:p w14:paraId="65FC5677" w14:textId="2968E863" w:rsidR="007E6B14" w:rsidRPr="007E6B14" w:rsidRDefault="007E6B14" w:rsidP="007E6B14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cs="Arial"/>
              </w:rPr>
            </w:pPr>
            <w:r w:rsidRPr="007E6B14">
              <w:rPr>
                <w:rFonts w:cs="Arial"/>
              </w:rPr>
              <w:t>Library Resources</w:t>
            </w:r>
          </w:p>
          <w:p w14:paraId="00F53CBE" w14:textId="77777777" w:rsidR="00716F3B" w:rsidRDefault="007E6B14" w:rsidP="006C74EB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cs="Arial"/>
              </w:rPr>
            </w:pPr>
            <w:r w:rsidRPr="007E6B14">
              <w:rPr>
                <w:rFonts w:cs="Arial"/>
              </w:rPr>
              <w:t>Estates</w:t>
            </w:r>
          </w:p>
          <w:p w14:paraId="5CB73397" w14:textId="77777777" w:rsidR="006C74EB" w:rsidRDefault="006C74EB" w:rsidP="006C74EB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Staffing - </w:t>
            </w:r>
            <w:r w:rsidR="00DE73B6">
              <w:rPr>
                <w:rFonts w:cs="Arial"/>
              </w:rPr>
              <w:t>A</w:t>
            </w:r>
            <w:r w:rsidR="00DE73B6" w:rsidRPr="00DE73B6">
              <w:rPr>
                <w:rFonts w:cs="Arial"/>
              </w:rPr>
              <w:t xml:space="preserve">re the academic staff </w:t>
            </w:r>
            <w:r w:rsidR="00DE73B6">
              <w:rPr>
                <w:rFonts w:cs="Arial"/>
              </w:rPr>
              <w:t>appropriately skilled</w:t>
            </w:r>
            <w:r w:rsidR="00DE73B6" w:rsidRPr="00DE73B6">
              <w:rPr>
                <w:rFonts w:cs="Arial"/>
              </w:rPr>
              <w:t xml:space="preserve"> to </w:t>
            </w:r>
            <w:r w:rsidR="00DE73B6">
              <w:rPr>
                <w:rFonts w:cs="Arial"/>
              </w:rPr>
              <w:t xml:space="preserve">deliver the </w:t>
            </w:r>
            <w:r w:rsidR="00DE73B6" w:rsidRPr="00DE73B6">
              <w:rPr>
                <w:rFonts w:cs="Arial"/>
              </w:rPr>
              <w:t>programme</w:t>
            </w:r>
            <w:r w:rsidR="00DE73B6">
              <w:rPr>
                <w:rFonts w:cs="Arial"/>
              </w:rPr>
              <w:t>(s)</w:t>
            </w:r>
          </w:p>
          <w:p w14:paraId="4F0AA7CB" w14:textId="48496C85" w:rsidR="00DE73B6" w:rsidRPr="006C74EB" w:rsidRDefault="00DE73B6" w:rsidP="00DE73B6">
            <w:pPr>
              <w:pStyle w:val="ListParagraph"/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790EA947" w14:textId="77777777" w:rsidTr="000867D4">
        <w:trPr>
          <w:trHeight w:val="157"/>
        </w:trPr>
        <w:tc>
          <w:tcPr>
            <w:tcW w:w="9018" w:type="dxa"/>
            <w:gridSpan w:val="2"/>
          </w:tcPr>
          <w:p w14:paraId="7EDEAB99" w14:textId="77777777" w:rsidR="00495EBC" w:rsidRDefault="00495EBC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62794CC4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512DED6A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7642BB0C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573C3DB3" w14:textId="77777777" w:rsidTr="006E6976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40B03F5C" w14:textId="09DAEB0A" w:rsidR="00495EBC" w:rsidRDefault="001B194B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Continuation</w:t>
            </w:r>
            <w:r w:rsidR="00D7665F">
              <w:rPr>
                <w:rFonts w:cs="Arial"/>
              </w:rPr>
              <w:t>, Completion</w:t>
            </w:r>
            <w:r>
              <w:rPr>
                <w:rFonts w:cs="Arial"/>
              </w:rPr>
              <w:t xml:space="preserve"> and Outcomes:</w:t>
            </w:r>
          </w:p>
          <w:p w14:paraId="3DD67AB4" w14:textId="77777777" w:rsidR="001B194B" w:rsidRDefault="001B194B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Comment on continuation rates, student </w:t>
            </w:r>
            <w:r w:rsidR="00D7665F">
              <w:rPr>
                <w:rFonts w:cs="Arial"/>
              </w:rPr>
              <w:t>completion rates and graduate outcomes.</w:t>
            </w:r>
          </w:p>
          <w:p w14:paraId="06702F2A" w14:textId="3AAE3858" w:rsidR="00D7665F" w:rsidRDefault="00D7665F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OfS expects </w:t>
            </w:r>
            <w:r w:rsidR="00FE28CB">
              <w:rPr>
                <w:rFonts w:cs="Arial"/>
              </w:rPr>
              <w:t>the minimum for</w:t>
            </w:r>
            <w:r w:rsidR="004C7AF9">
              <w:rPr>
                <w:rFonts w:cs="Arial"/>
              </w:rPr>
              <w:t xml:space="preserve"> </w:t>
            </w:r>
            <w:r w:rsidR="00D80E96">
              <w:rPr>
                <w:rFonts w:cs="Arial"/>
              </w:rPr>
              <w:t>continuation (1</w:t>
            </w:r>
            <w:r w:rsidR="00D80E96" w:rsidRPr="00D80E96">
              <w:rPr>
                <w:rFonts w:cs="Arial"/>
                <w:vertAlign w:val="superscript"/>
              </w:rPr>
              <w:t>st</w:t>
            </w:r>
            <w:r w:rsidR="00D80E96">
              <w:rPr>
                <w:rFonts w:cs="Arial"/>
              </w:rPr>
              <w:t xml:space="preserve"> year to 2</w:t>
            </w:r>
            <w:r w:rsidR="00D80E96" w:rsidRPr="00D80E96">
              <w:rPr>
                <w:rFonts w:cs="Arial"/>
                <w:vertAlign w:val="superscript"/>
              </w:rPr>
              <w:t>nd</w:t>
            </w:r>
            <w:r w:rsidR="00D80E96">
              <w:rPr>
                <w:rFonts w:cs="Arial"/>
              </w:rPr>
              <w:t xml:space="preserve"> year), completion (completing the programme </w:t>
            </w:r>
            <w:r w:rsidR="00000FAD">
              <w:rPr>
                <w:rFonts w:cs="Arial"/>
              </w:rPr>
              <w:t>registered on)</w:t>
            </w:r>
            <w:r w:rsidR="00D80E96">
              <w:rPr>
                <w:rFonts w:cs="Arial"/>
              </w:rPr>
              <w:t xml:space="preserve"> and progression (to further study or employment)</w:t>
            </w:r>
            <w:r w:rsidR="00EE7B74">
              <w:rPr>
                <w:rFonts w:cs="Arial"/>
              </w:rPr>
              <w:t>:</w:t>
            </w:r>
          </w:p>
          <w:p w14:paraId="74650B12" w14:textId="77777777" w:rsidR="00FE28CB" w:rsidRDefault="00FE28CB" w:rsidP="00000FAD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DBE3A23" w14:textId="77777777" w:rsidR="00EE7B74" w:rsidRDefault="00EE7B74" w:rsidP="00000FAD">
            <w:pPr>
              <w:spacing w:after="0" w:line="259" w:lineRule="auto"/>
              <w:jc w:val="both"/>
              <w:rPr>
                <w:rFonts w:cs="Arial"/>
              </w:rPr>
            </w:pPr>
          </w:p>
          <w:tbl>
            <w:tblPr>
              <w:tblStyle w:val="TableGrid"/>
              <w:tblpPr w:leftFromText="180" w:rightFromText="180" w:vertAnchor="text" w:horzAnchor="margin" w:tblpY="-1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24"/>
              <w:gridCol w:w="2454"/>
              <w:gridCol w:w="2057"/>
              <w:gridCol w:w="2057"/>
            </w:tblGrid>
            <w:tr w:rsidR="00EE7B74" w14:paraId="17C3097E" w14:textId="77777777" w:rsidTr="008E4600">
              <w:tc>
                <w:tcPr>
                  <w:tcW w:w="2224" w:type="dxa"/>
                  <w:shd w:val="clear" w:color="auto" w:fill="F2F2F2" w:themeFill="background1" w:themeFillShade="F2"/>
                </w:tcPr>
                <w:p w14:paraId="0A328E1A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Level</w:t>
                  </w:r>
                </w:p>
              </w:tc>
              <w:tc>
                <w:tcPr>
                  <w:tcW w:w="2454" w:type="dxa"/>
                  <w:shd w:val="clear" w:color="auto" w:fill="F2F2F2" w:themeFill="background1" w:themeFillShade="F2"/>
                </w:tcPr>
                <w:p w14:paraId="50823BF5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Continuation</w:t>
                  </w:r>
                </w:p>
              </w:tc>
              <w:tc>
                <w:tcPr>
                  <w:tcW w:w="2057" w:type="dxa"/>
                  <w:shd w:val="clear" w:color="auto" w:fill="F2F2F2" w:themeFill="background1" w:themeFillShade="F2"/>
                </w:tcPr>
                <w:p w14:paraId="2F430EE8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Completion</w:t>
                  </w:r>
                </w:p>
              </w:tc>
              <w:tc>
                <w:tcPr>
                  <w:tcW w:w="2057" w:type="dxa"/>
                  <w:shd w:val="clear" w:color="auto" w:fill="F2F2F2" w:themeFill="background1" w:themeFillShade="F2"/>
                </w:tcPr>
                <w:p w14:paraId="3A9F9926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Progression</w:t>
                  </w:r>
                </w:p>
              </w:tc>
            </w:tr>
            <w:tr w:rsidR="00EE7B74" w14:paraId="5AB197AB" w14:textId="77777777" w:rsidTr="00EE7B74">
              <w:tc>
                <w:tcPr>
                  <w:tcW w:w="2224" w:type="dxa"/>
                </w:tcPr>
                <w:p w14:paraId="304FF394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FT First degree</w:t>
                  </w:r>
                </w:p>
              </w:tc>
              <w:tc>
                <w:tcPr>
                  <w:tcW w:w="2454" w:type="dxa"/>
                </w:tcPr>
                <w:p w14:paraId="06402F37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80%</w:t>
                  </w:r>
                </w:p>
              </w:tc>
              <w:tc>
                <w:tcPr>
                  <w:tcW w:w="2057" w:type="dxa"/>
                </w:tcPr>
                <w:p w14:paraId="675FF82A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75%</w:t>
                  </w:r>
                </w:p>
              </w:tc>
              <w:tc>
                <w:tcPr>
                  <w:tcW w:w="2057" w:type="dxa"/>
                </w:tcPr>
                <w:p w14:paraId="67C06362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60%</w:t>
                  </w:r>
                </w:p>
              </w:tc>
            </w:tr>
            <w:tr w:rsidR="00EE7B74" w14:paraId="57A5DEB0" w14:textId="77777777" w:rsidTr="00EE7B74">
              <w:tc>
                <w:tcPr>
                  <w:tcW w:w="2224" w:type="dxa"/>
                </w:tcPr>
                <w:p w14:paraId="6A1458A1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PT First degree</w:t>
                  </w:r>
                </w:p>
              </w:tc>
              <w:tc>
                <w:tcPr>
                  <w:tcW w:w="2454" w:type="dxa"/>
                </w:tcPr>
                <w:p w14:paraId="29990CB4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55%</w:t>
                  </w:r>
                </w:p>
              </w:tc>
              <w:tc>
                <w:tcPr>
                  <w:tcW w:w="2057" w:type="dxa"/>
                </w:tcPr>
                <w:p w14:paraId="6F8924AA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55%</w:t>
                  </w:r>
                </w:p>
              </w:tc>
              <w:tc>
                <w:tcPr>
                  <w:tcW w:w="2057" w:type="dxa"/>
                </w:tcPr>
                <w:p w14:paraId="7B506E56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65%</w:t>
                  </w:r>
                </w:p>
              </w:tc>
            </w:tr>
            <w:tr w:rsidR="00EE7B74" w14:paraId="5DA91E5D" w14:textId="77777777" w:rsidTr="00EE7B74">
              <w:tc>
                <w:tcPr>
                  <w:tcW w:w="2224" w:type="dxa"/>
                </w:tcPr>
                <w:p w14:paraId="115CF31C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FT PG taught masters</w:t>
                  </w:r>
                </w:p>
              </w:tc>
              <w:tc>
                <w:tcPr>
                  <w:tcW w:w="2454" w:type="dxa"/>
                </w:tcPr>
                <w:p w14:paraId="35E7459A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80%</w:t>
                  </w:r>
                </w:p>
              </w:tc>
              <w:tc>
                <w:tcPr>
                  <w:tcW w:w="2057" w:type="dxa"/>
                </w:tcPr>
                <w:p w14:paraId="0465E2EA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80%</w:t>
                  </w:r>
                </w:p>
              </w:tc>
              <w:tc>
                <w:tcPr>
                  <w:tcW w:w="2057" w:type="dxa"/>
                </w:tcPr>
                <w:p w14:paraId="53BEE6CD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70%</w:t>
                  </w:r>
                </w:p>
              </w:tc>
            </w:tr>
            <w:tr w:rsidR="00EE7B74" w14:paraId="32A6D380" w14:textId="77777777" w:rsidTr="00EE7B74">
              <w:tc>
                <w:tcPr>
                  <w:tcW w:w="2224" w:type="dxa"/>
                </w:tcPr>
                <w:p w14:paraId="3BFEB219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PT PG taught masters</w:t>
                  </w:r>
                </w:p>
              </w:tc>
              <w:tc>
                <w:tcPr>
                  <w:tcW w:w="2454" w:type="dxa"/>
                </w:tcPr>
                <w:p w14:paraId="35033A88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65%</w:t>
                  </w:r>
                </w:p>
              </w:tc>
              <w:tc>
                <w:tcPr>
                  <w:tcW w:w="2057" w:type="dxa"/>
                </w:tcPr>
                <w:p w14:paraId="57E937E4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65%</w:t>
                  </w:r>
                </w:p>
              </w:tc>
              <w:tc>
                <w:tcPr>
                  <w:tcW w:w="2057" w:type="dxa"/>
                </w:tcPr>
                <w:p w14:paraId="2912006B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85%</w:t>
                  </w:r>
                </w:p>
              </w:tc>
            </w:tr>
            <w:tr w:rsidR="00EE7B74" w14:paraId="34F6717E" w14:textId="77777777" w:rsidTr="00EE7B74">
              <w:tc>
                <w:tcPr>
                  <w:tcW w:w="2224" w:type="dxa"/>
                </w:tcPr>
                <w:p w14:paraId="450CAC0B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FT PG research</w:t>
                  </w:r>
                </w:p>
              </w:tc>
              <w:tc>
                <w:tcPr>
                  <w:tcW w:w="2454" w:type="dxa"/>
                </w:tcPr>
                <w:p w14:paraId="1230F3F9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90%</w:t>
                  </w:r>
                </w:p>
              </w:tc>
              <w:tc>
                <w:tcPr>
                  <w:tcW w:w="2057" w:type="dxa"/>
                </w:tcPr>
                <w:p w14:paraId="7B0C3FFD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75%</w:t>
                  </w:r>
                </w:p>
              </w:tc>
              <w:tc>
                <w:tcPr>
                  <w:tcW w:w="2057" w:type="dxa"/>
                </w:tcPr>
                <w:p w14:paraId="1FFFD761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85%</w:t>
                  </w:r>
                </w:p>
              </w:tc>
            </w:tr>
            <w:tr w:rsidR="00EE7B74" w14:paraId="1AEABF01" w14:textId="77777777" w:rsidTr="00EE7B74">
              <w:tc>
                <w:tcPr>
                  <w:tcW w:w="2224" w:type="dxa"/>
                </w:tcPr>
                <w:p w14:paraId="6D6CACA9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PT PG research</w:t>
                  </w:r>
                </w:p>
              </w:tc>
              <w:tc>
                <w:tcPr>
                  <w:tcW w:w="2454" w:type="dxa"/>
                </w:tcPr>
                <w:p w14:paraId="7D28D0F1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70%</w:t>
                  </w:r>
                </w:p>
              </w:tc>
              <w:tc>
                <w:tcPr>
                  <w:tcW w:w="2057" w:type="dxa"/>
                </w:tcPr>
                <w:p w14:paraId="21E4B001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60%</w:t>
                  </w:r>
                </w:p>
              </w:tc>
              <w:tc>
                <w:tcPr>
                  <w:tcW w:w="2057" w:type="dxa"/>
                </w:tcPr>
                <w:p w14:paraId="5D40D2FB" w14:textId="77777777" w:rsidR="00EE7B74" w:rsidRDefault="00EE7B74" w:rsidP="00EE7B74">
                  <w:pPr>
                    <w:spacing w:after="0" w:line="259" w:lineRule="auto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85%</w:t>
                  </w:r>
                </w:p>
              </w:tc>
            </w:tr>
          </w:tbl>
          <w:p w14:paraId="6835138F" w14:textId="3E3AAD59" w:rsidR="00000FAD" w:rsidRPr="00000FAD" w:rsidRDefault="00000FAD" w:rsidP="00000FAD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27B84DE6" w14:textId="77777777" w:rsidTr="000867D4">
        <w:trPr>
          <w:trHeight w:val="157"/>
        </w:trPr>
        <w:tc>
          <w:tcPr>
            <w:tcW w:w="9018" w:type="dxa"/>
            <w:gridSpan w:val="2"/>
          </w:tcPr>
          <w:p w14:paraId="08EA6069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57D8016A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6804C5CC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5612BBB7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0ACB18B6" w14:textId="77777777" w:rsidTr="006E6976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2DC2079D" w14:textId="5B6FEFE6" w:rsidR="00495EBC" w:rsidRDefault="00184746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Assessment and </w:t>
            </w:r>
            <w:r w:rsidR="0098720A">
              <w:rPr>
                <w:rFonts w:cs="Arial"/>
              </w:rPr>
              <w:t>Exam/</w:t>
            </w:r>
            <w:r>
              <w:rPr>
                <w:rFonts w:cs="Arial"/>
              </w:rPr>
              <w:t>Award</w:t>
            </w:r>
            <w:r w:rsidR="0098720A">
              <w:rPr>
                <w:rFonts w:cs="Arial"/>
              </w:rPr>
              <w:t xml:space="preserve"> Boards</w:t>
            </w:r>
            <w:r>
              <w:rPr>
                <w:rFonts w:cs="Arial"/>
              </w:rPr>
              <w:t>:</w:t>
            </w:r>
          </w:p>
          <w:p w14:paraId="69F3982D" w14:textId="77777777" w:rsidR="0098720A" w:rsidRDefault="0098720A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Please provide commentary on:</w:t>
            </w:r>
          </w:p>
          <w:p w14:paraId="2982FDBE" w14:textId="77777777" w:rsidR="00184746" w:rsidRDefault="0098720A" w:rsidP="0098720A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98720A">
              <w:rPr>
                <w:rFonts w:cs="Arial"/>
              </w:rPr>
              <w:t>he validity and reliability of assessments</w:t>
            </w:r>
          </w:p>
          <w:p w14:paraId="66EB9EE4" w14:textId="77777777" w:rsidR="00A454E4" w:rsidRDefault="0098720A" w:rsidP="0098720A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Efficiency of exam/award boards</w:t>
            </w:r>
          </w:p>
          <w:p w14:paraId="0615726B" w14:textId="1E2109A3" w:rsidR="0098720A" w:rsidRDefault="00A454E4" w:rsidP="0098720A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98720A">
              <w:rPr>
                <w:rFonts w:cs="Arial"/>
              </w:rPr>
              <w:t>ppropriateness of special regulations</w:t>
            </w:r>
          </w:p>
          <w:p w14:paraId="34D07052" w14:textId="2B076F32" w:rsidR="00221D4E" w:rsidRDefault="00221D4E" w:rsidP="0098720A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cs="Arial"/>
              </w:rPr>
            </w:pPr>
            <w:r w:rsidRPr="00221D4E">
              <w:rPr>
                <w:rFonts w:cs="Arial"/>
              </w:rPr>
              <w:t>How well do your assessments link to learning and teaching objectives?</w:t>
            </w:r>
            <w:r>
              <w:rPr>
                <w:rFonts w:cs="Arial"/>
              </w:rPr>
              <w:t xml:space="preserve"> </w:t>
            </w:r>
            <w:r w:rsidRPr="00221D4E">
              <w:rPr>
                <w:rFonts w:cs="Arial"/>
              </w:rPr>
              <w:t>Are assessments proportionate? Are there too many assessments?</w:t>
            </w:r>
          </w:p>
          <w:p w14:paraId="4C6378FC" w14:textId="7D072423" w:rsidR="000E673A" w:rsidRPr="000E673A" w:rsidRDefault="000E673A" w:rsidP="000E673A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For UG study</w:t>
            </w:r>
            <w:r w:rsidR="00564AE0">
              <w:rPr>
                <w:rFonts w:cs="Arial"/>
              </w:rPr>
              <w:t xml:space="preserve">: </w:t>
            </w:r>
            <w:r w:rsidR="003A3DAE" w:rsidRPr="000E673A">
              <w:rPr>
                <w:rFonts w:cs="Arial"/>
              </w:rPr>
              <w:t>Comparison of 1</w:t>
            </w:r>
            <w:r w:rsidR="003A3DAE" w:rsidRPr="000E673A">
              <w:rPr>
                <w:rFonts w:cs="Arial"/>
                <w:vertAlign w:val="superscript"/>
              </w:rPr>
              <w:t>st</w:t>
            </w:r>
            <w:r w:rsidR="003A3DAE" w:rsidRPr="000E673A">
              <w:rPr>
                <w:rFonts w:cs="Arial"/>
              </w:rPr>
              <w:t xml:space="preserve"> class</w:t>
            </w:r>
            <w:r w:rsidR="00B761EC" w:rsidRPr="000E673A">
              <w:rPr>
                <w:rFonts w:cs="Arial"/>
              </w:rPr>
              <w:t xml:space="preserve"> and 2:1 degrees against the number of 2:2 and 3</w:t>
            </w:r>
            <w:r w:rsidR="00B761EC" w:rsidRPr="000E673A">
              <w:rPr>
                <w:rFonts w:cs="Arial"/>
                <w:vertAlign w:val="superscript"/>
              </w:rPr>
              <w:t>rd</w:t>
            </w:r>
            <w:r w:rsidR="00B761EC" w:rsidRPr="000E673A">
              <w:rPr>
                <w:rFonts w:cs="Arial"/>
              </w:rPr>
              <w:t xml:space="preserve"> class degrees over the last three years</w:t>
            </w:r>
            <w:r w:rsidRPr="000E673A">
              <w:rPr>
                <w:rFonts w:cs="Arial"/>
              </w:rPr>
              <w:t xml:space="preserve"> (or three intakes if not following the traditional academic</w:t>
            </w:r>
            <w:r>
              <w:rPr>
                <w:rFonts w:cs="Arial"/>
              </w:rPr>
              <w:t xml:space="preserve"> </w:t>
            </w:r>
            <w:r w:rsidRPr="000E673A">
              <w:rPr>
                <w:rFonts w:cs="Arial"/>
              </w:rPr>
              <w:t>year)</w:t>
            </w:r>
            <w:r>
              <w:rPr>
                <w:rFonts w:cs="Arial"/>
              </w:rPr>
              <w:t>.</w:t>
            </w:r>
          </w:p>
          <w:p w14:paraId="645A4865" w14:textId="3E0693CE" w:rsidR="000E673A" w:rsidRPr="000E673A" w:rsidRDefault="00564AE0" w:rsidP="000E673A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 PG study: </w:t>
            </w:r>
            <w:r w:rsidR="000E673A" w:rsidRPr="000E673A">
              <w:rPr>
                <w:rFonts w:cs="Arial"/>
              </w:rPr>
              <w:t>Comparison of Distinctions and Merits against Pass degrees</w:t>
            </w:r>
            <w:r w:rsidR="000E673A">
              <w:rPr>
                <w:rFonts w:cs="Arial"/>
              </w:rPr>
              <w:t xml:space="preserve"> </w:t>
            </w:r>
            <w:r w:rsidR="000E673A" w:rsidRPr="000E673A">
              <w:rPr>
                <w:rFonts w:cs="Arial"/>
              </w:rPr>
              <w:t>over the last three years (or three intakes if not following the traditional academic</w:t>
            </w:r>
            <w:r w:rsidR="000E673A">
              <w:rPr>
                <w:rFonts w:cs="Arial"/>
              </w:rPr>
              <w:t xml:space="preserve"> </w:t>
            </w:r>
            <w:r w:rsidR="000E673A" w:rsidRPr="000E673A">
              <w:rPr>
                <w:rFonts w:cs="Arial"/>
              </w:rPr>
              <w:t>year)</w:t>
            </w:r>
            <w:r w:rsidR="000E673A">
              <w:rPr>
                <w:rFonts w:cs="Arial"/>
              </w:rPr>
              <w:t>.</w:t>
            </w:r>
          </w:p>
          <w:p w14:paraId="3139A065" w14:textId="5880E83D" w:rsidR="0098720A" w:rsidRPr="00564AE0" w:rsidRDefault="0098720A" w:rsidP="00564AE0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76530FEA" w14:textId="77777777" w:rsidTr="000867D4">
        <w:trPr>
          <w:trHeight w:val="157"/>
        </w:trPr>
        <w:tc>
          <w:tcPr>
            <w:tcW w:w="9018" w:type="dxa"/>
            <w:gridSpan w:val="2"/>
          </w:tcPr>
          <w:p w14:paraId="19B7F48E" w14:textId="77777777" w:rsidR="00495EBC" w:rsidRDefault="00495EBC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D8402C4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4771C9EF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3CCF433B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495EBC" w:rsidRPr="005A1BA0" w14:paraId="6E5D09B9" w14:textId="77777777" w:rsidTr="006E6976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4E48D5E4" w14:textId="77777777" w:rsidR="00495EBC" w:rsidRDefault="00D053AC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Sector-recognised Standards:</w:t>
            </w:r>
          </w:p>
          <w:p w14:paraId="6BEA21B0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  <w:r w:rsidRPr="006E6976">
              <w:rPr>
                <w:rFonts w:cs="Arial"/>
              </w:rPr>
              <w:t>Does the programme still align with the QAA subject Benchmark requirements</w:t>
            </w:r>
            <w:r>
              <w:rPr>
                <w:rFonts w:cs="Arial"/>
              </w:rPr>
              <w:t xml:space="preserve">? </w:t>
            </w:r>
          </w:p>
          <w:p w14:paraId="0469EAB0" w14:textId="05CBD34E" w:rsidR="00D053AC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6E6976">
              <w:rPr>
                <w:rFonts w:cs="Arial"/>
              </w:rPr>
              <w:t>re there any key themes which have changed?</w:t>
            </w:r>
          </w:p>
        </w:tc>
      </w:tr>
      <w:tr w:rsidR="00495EBC" w:rsidRPr="005A1BA0" w14:paraId="529C56C8" w14:textId="77777777" w:rsidTr="000867D4">
        <w:trPr>
          <w:trHeight w:val="157"/>
        </w:trPr>
        <w:tc>
          <w:tcPr>
            <w:tcW w:w="9018" w:type="dxa"/>
            <w:gridSpan w:val="2"/>
          </w:tcPr>
          <w:p w14:paraId="43664EC6" w14:textId="77777777" w:rsidR="00495EBC" w:rsidRDefault="00495EBC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6C8C1A06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B2E7F6E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0EE7184F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6145FD" w:rsidRPr="005A1BA0" w14:paraId="5536CA00" w14:textId="77777777" w:rsidTr="000867D4">
        <w:trPr>
          <w:trHeight w:val="157"/>
        </w:trPr>
        <w:tc>
          <w:tcPr>
            <w:tcW w:w="9018" w:type="dxa"/>
            <w:gridSpan w:val="2"/>
          </w:tcPr>
          <w:p w14:paraId="5E4BB9B3" w14:textId="77777777" w:rsidR="006145FD" w:rsidRPr="006145FD" w:rsidRDefault="006145FD" w:rsidP="000867D4">
            <w:pPr>
              <w:spacing w:after="0" w:line="259" w:lineRule="auto"/>
              <w:jc w:val="both"/>
              <w:rPr>
                <w:rFonts w:cs="Arial"/>
                <w:b/>
                <w:bCs/>
              </w:rPr>
            </w:pPr>
            <w:r w:rsidRPr="006145FD">
              <w:rPr>
                <w:rFonts w:cs="Arial"/>
                <w:b/>
                <w:bCs/>
              </w:rPr>
              <w:t>Student and Staff Focus Groups</w:t>
            </w:r>
          </w:p>
          <w:p w14:paraId="457283CB" w14:textId="58F0FD0F" w:rsidR="006145FD" w:rsidRDefault="00123B7D" w:rsidP="000867D4">
            <w:pPr>
              <w:spacing w:after="0" w:line="259" w:lineRule="auto"/>
              <w:jc w:val="both"/>
              <w:rPr>
                <w:rFonts w:cs="Arial"/>
              </w:rPr>
            </w:pPr>
            <w:r w:rsidRPr="00123B7D">
              <w:rPr>
                <w:rFonts w:cs="Arial"/>
              </w:rPr>
              <w:t>Are there any themes which emerged from the student focus group which need to be addressed?</w:t>
            </w:r>
          </w:p>
        </w:tc>
      </w:tr>
      <w:tr w:rsidR="006145FD" w:rsidRPr="005A1BA0" w14:paraId="0249083F" w14:textId="77777777" w:rsidTr="000867D4">
        <w:trPr>
          <w:trHeight w:val="157"/>
        </w:trPr>
        <w:tc>
          <w:tcPr>
            <w:tcW w:w="9018" w:type="dxa"/>
            <w:gridSpan w:val="2"/>
          </w:tcPr>
          <w:p w14:paraId="338E1CEC" w14:textId="77777777" w:rsidR="006145FD" w:rsidRDefault="006145F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6B81420C" w14:textId="77777777" w:rsidR="00123B7D" w:rsidRDefault="00123B7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358E593C" w14:textId="77777777" w:rsidR="00123B7D" w:rsidRDefault="00123B7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6C75E7C3" w14:textId="77777777" w:rsidR="00123B7D" w:rsidRDefault="00123B7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965DB7" w:rsidRPr="005A1BA0" w14:paraId="637F510A" w14:textId="77777777" w:rsidTr="00965DB7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1604F542" w14:textId="6A4C9F40" w:rsidR="00965DB7" w:rsidRPr="001D58EB" w:rsidRDefault="009F0A76" w:rsidP="00965DB7">
            <w:pPr>
              <w:spacing w:after="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Teach Out / Contingency</w:t>
            </w:r>
            <w:r w:rsidR="00BF0E50">
              <w:rPr>
                <w:rFonts w:cs="Arial"/>
                <w:b/>
                <w:bCs/>
              </w:rPr>
              <w:t xml:space="preserve"> Planning</w:t>
            </w:r>
          </w:p>
          <w:p w14:paraId="626BD914" w14:textId="77777777" w:rsidR="001D58EB" w:rsidRDefault="001D58EB" w:rsidP="00965DB7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Please provide commentary on the contingency plan and highlight where adjusts are required</w:t>
            </w:r>
            <w:r w:rsidR="00367422">
              <w:rPr>
                <w:rFonts w:cs="Arial"/>
              </w:rPr>
              <w:t>.</w:t>
            </w:r>
          </w:p>
          <w:p w14:paraId="6954564A" w14:textId="5E73C901" w:rsidR="00367422" w:rsidRPr="005A1BA0" w:rsidRDefault="00367422" w:rsidP="00965DB7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If programmes/modules are being taught out, how will this impact the partnership?</w:t>
            </w:r>
          </w:p>
        </w:tc>
      </w:tr>
      <w:tr w:rsidR="00965DB7" w:rsidRPr="005A1BA0" w14:paraId="392C2A15" w14:textId="77777777" w:rsidTr="000867D4">
        <w:trPr>
          <w:trHeight w:val="157"/>
        </w:trPr>
        <w:tc>
          <w:tcPr>
            <w:tcW w:w="9018" w:type="dxa"/>
            <w:gridSpan w:val="2"/>
          </w:tcPr>
          <w:p w14:paraId="1C1AACF2" w14:textId="77777777" w:rsidR="001D58EB" w:rsidRDefault="001D58EB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580F02E5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318A78F1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1D2F430E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C702DD" w:rsidRPr="005A1BA0" w14:paraId="0FDE1043" w14:textId="77777777" w:rsidTr="000867D4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099806C5" w14:textId="77777777" w:rsidR="00C702DD" w:rsidRDefault="00FA2A66" w:rsidP="000867D4">
            <w:pPr>
              <w:spacing w:after="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Review</w:t>
            </w:r>
          </w:p>
          <w:p w14:paraId="5DB1FA59" w14:textId="79FEEA62" w:rsidR="00A32B68" w:rsidRPr="000169F5" w:rsidRDefault="000169F5" w:rsidP="000867D4">
            <w:pPr>
              <w:spacing w:after="0" w:line="259" w:lineRule="auto"/>
              <w:rPr>
                <w:rFonts w:cs="Arial"/>
              </w:rPr>
            </w:pPr>
            <w:r w:rsidRPr="000169F5">
              <w:rPr>
                <w:rFonts w:cs="Arial"/>
              </w:rPr>
              <w:t>Details of annual due diligence provided by Finance</w:t>
            </w:r>
          </w:p>
        </w:tc>
      </w:tr>
      <w:tr w:rsidR="00C702DD" w:rsidRPr="005A1BA0" w14:paraId="6B54EC8E" w14:textId="77777777" w:rsidTr="000867D4">
        <w:trPr>
          <w:trHeight w:val="157"/>
        </w:trPr>
        <w:tc>
          <w:tcPr>
            <w:tcW w:w="9018" w:type="dxa"/>
            <w:gridSpan w:val="2"/>
          </w:tcPr>
          <w:p w14:paraId="2430E56D" w14:textId="77777777" w:rsidR="00C702DD" w:rsidRDefault="00C702DD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25D37522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3177DAD2" w14:textId="77777777" w:rsidR="006E6976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  <w:p w14:paraId="2E5E1B95" w14:textId="77777777" w:rsidR="006E6976" w:rsidRPr="005A1BA0" w:rsidRDefault="006E6976" w:rsidP="000867D4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C702DD" w:rsidRPr="005A1BA0" w14:paraId="229A2FE9" w14:textId="77777777" w:rsidTr="000867D4">
        <w:trPr>
          <w:trHeight w:val="157"/>
        </w:trPr>
        <w:tc>
          <w:tcPr>
            <w:tcW w:w="9018" w:type="dxa"/>
            <w:gridSpan w:val="2"/>
            <w:shd w:val="clear" w:color="auto" w:fill="F2F2F2" w:themeFill="background1" w:themeFillShade="F2"/>
          </w:tcPr>
          <w:p w14:paraId="34040417" w14:textId="4F1560ED" w:rsidR="00FA2A66" w:rsidRPr="00FA2A66" w:rsidRDefault="00764D05" w:rsidP="00FA2A66">
            <w:pPr>
              <w:spacing w:after="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Development Opportunities</w:t>
            </w:r>
          </w:p>
          <w:p w14:paraId="7F45E71A" w14:textId="77777777" w:rsidR="00C702DD" w:rsidRDefault="004D227A" w:rsidP="000867D4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Are any changes required</w:t>
            </w:r>
            <w:r w:rsidR="00DD5295">
              <w:rPr>
                <w:rFonts w:cs="Arial"/>
              </w:rPr>
              <w:t xml:space="preserve"> or </w:t>
            </w:r>
            <w:r>
              <w:rPr>
                <w:rFonts w:cs="Arial"/>
              </w:rPr>
              <w:t xml:space="preserve">planned </w:t>
            </w:r>
            <w:r w:rsidR="00DD5295">
              <w:rPr>
                <w:rFonts w:cs="Arial"/>
              </w:rPr>
              <w:t>for</w:t>
            </w:r>
            <w:r>
              <w:rPr>
                <w:rFonts w:cs="Arial"/>
              </w:rPr>
              <w:t xml:space="preserve"> modules and programmes in the next 12 months?</w:t>
            </w:r>
          </w:p>
          <w:p w14:paraId="1C182CC3" w14:textId="73461894" w:rsidR="00DB69F7" w:rsidRDefault="00DB69F7" w:rsidP="000867D4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What new programmes can be developed?</w:t>
            </w:r>
          </w:p>
          <w:p w14:paraId="191DAD9D" w14:textId="7B0897C7" w:rsidR="00DD5295" w:rsidRPr="005A1BA0" w:rsidRDefault="00DD5295" w:rsidP="000867D4">
            <w:p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Will changes to Buckingham programmes or Partner programmes </w:t>
            </w:r>
            <w:r w:rsidR="00624D4F">
              <w:rPr>
                <w:rFonts w:cs="Arial"/>
              </w:rPr>
              <w:t xml:space="preserve">impact </w:t>
            </w:r>
            <w:r>
              <w:rPr>
                <w:rFonts w:cs="Arial"/>
              </w:rPr>
              <w:t>each other</w:t>
            </w:r>
            <w:r w:rsidR="00624D4F">
              <w:rPr>
                <w:rFonts w:cs="Arial"/>
              </w:rPr>
              <w:t>?</w:t>
            </w:r>
          </w:p>
        </w:tc>
      </w:tr>
      <w:tr w:rsidR="00C702DD" w:rsidRPr="005A1BA0" w14:paraId="75DB09C9" w14:textId="77777777" w:rsidTr="000867D4">
        <w:trPr>
          <w:trHeight w:val="157"/>
        </w:trPr>
        <w:tc>
          <w:tcPr>
            <w:tcW w:w="9018" w:type="dxa"/>
            <w:gridSpan w:val="2"/>
          </w:tcPr>
          <w:p w14:paraId="2178823E" w14:textId="77777777" w:rsidR="00C702DD" w:rsidRDefault="00C702DD" w:rsidP="006E6976">
            <w:pPr>
              <w:tabs>
                <w:tab w:val="left" w:pos="3660"/>
              </w:tabs>
              <w:spacing w:after="0" w:line="259" w:lineRule="auto"/>
              <w:jc w:val="both"/>
              <w:rPr>
                <w:rFonts w:cs="Arial"/>
              </w:rPr>
            </w:pPr>
          </w:p>
          <w:p w14:paraId="78A2ECA0" w14:textId="77777777" w:rsidR="006E6976" w:rsidRDefault="006E6976" w:rsidP="006E6976">
            <w:pPr>
              <w:tabs>
                <w:tab w:val="left" w:pos="3660"/>
              </w:tabs>
              <w:spacing w:after="0" w:line="259" w:lineRule="auto"/>
              <w:jc w:val="both"/>
              <w:rPr>
                <w:rFonts w:cs="Arial"/>
              </w:rPr>
            </w:pPr>
          </w:p>
          <w:p w14:paraId="0A6F3362" w14:textId="77777777" w:rsidR="006E6976" w:rsidRDefault="006E6976" w:rsidP="006E6976">
            <w:pPr>
              <w:tabs>
                <w:tab w:val="left" w:pos="3660"/>
              </w:tabs>
              <w:spacing w:after="0" w:line="259" w:lineRule="auto"/>
              <w:jc w:val="both"/>
              <w:rPr>
                <w:rFonts w:cs="Arial"/>
              </w:rPr>
            </w:pPr>
          </w:p>
          <w:p w14:paraId="7B869A51" w14:textId="21EE0460" w:rsidR="006E6976" w:rsidRPr="005A1BA0" w:rsidRDefault="006E6976" w:rsidP="006E6976">
            <w:pPr>
              <w:tabs>
                <w:tab w:val="left" w:pos="3660"/>
              </w:tabs>
              <w:spacing w:after="0" w:line="259" w:lineRule="auto"/>
              <w:jc w:val="both"/>
              <w:rPr>
                <w:rFonts w:cs="Arial"/>
              </w:rPr>
            </w:pPr>
          </w:p>
        </w:tc>
      </w:tr>
    </w:tbl>
    <w:p w14:paraId="25824CEF" w14:textId="77777777" w:rsidR="0005660D" w:rsidRDefault="000566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8"/>
      </w:tblGrid>
      <w:tr w:rsidR="0005660D" w:rsidRPr="005A1BA0" w14:paraId="66116E5D" w14:textId="77777777" w:rsidTr="0005660D">
        <w:trPr>
          <w:trHeight w:val="157"/>
        </w:trPr>
        <w:tc>
          <w:tcPr>
            <w:tcW w:w="9018" w:type="dxa"/>
            <w:shd w:val="clear" w:color="auto" w:fill="F2F2F2" w:themeFill="background1" w:themeFillShade="F2"/>
          </w:tcPr>
          <w:p w14:paraId="3D66EE9D" w14:textId="21DCB973" w:rsidR="0005660D" w:rsidRPr="005A1BA0" w:rsidRDefault="00BD66C2" w:rsidP="0005660D">
            <w:pPr>
              <w:spacing w:after="0" w:line="259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 Discussion</w:t>
            </w:r>
          </w:p>
          <w:p w14:paraId="16AC2B9A" w14:textId="77777777" w:rsidR="0005660D" w:rsidRPr="005A1BA0" w:rsidRDefault="0005660D" w:rsidP="0005660D">
            <w:pPr>
              <w:spacing w:after="0" w:line="259" w:lineRule="auto"/>
              <w:jc w:val="both"/>
              <w:rPr>
                <w:rFonts w:cs="Arial"/>
              </w:rPr>
            </w:pPr>
          </w:p>
        </w:tc>
      </w:tr>
      <w:tr w:rsidR="0005660D" w:rsidRPr="005A1BA0" w14:paraId="74D941F6" w14:textId="77777777" w:rsidTr="000867D4">
        <w:trPr>
          <w:trHeight w:val="157"/>
        </w:trPr>
        <w:tc>
          <w:tcPr>
            <w:tcW w:w="9018" w:type="dxa"/>
          </w:tcPr>
          <w:p w14:paraId="0254CAC2" w14:textId="77777777" w:rsidR="0005660D" w:rsidRDefault="0005660D" w:rsidP="000867D4">
            <w:pPr>
              <w:spacing w:after="0" w:line="259" w:lineRule="auto"/>
              <w:jc w:val="both"/>
            </w:pPr>
          </w:p>
          <w:p w14:paraId="4F50B8D3" w14:textId="77777777" w:rsidR="0005660D" w:rsidRDefault="0005660D" w:rsidP="000867D4">
            <w:pPr>
              <w:spacing w:after="0" w:line="259" w:lineRule="auto"/>
              <w:jc w:val="both"/>
            </w:pPr>
          </w:p>
          <w:p w14:paraId="3B29DD9B" w14:textId="77777777" w:rsidR="0005660D" w:rsidRDefault="0005660D" w:rsidP="000867D4">
            <w:pPr>
              <w:spacing w:after="0" w:line="259" w:lineRule="auto"/>
              <w:jc w:val="both"/>
            </w:pPr>
          </w:p>
          <w:p w14:paraId="047E1ADD" w14:textId="77777777" w:rsidR="0005660D" w:rsidRDefault="0005660D" w:rsidP="000867D4">
            <w:pPr>
              <w:spacing w:after="0" w:line="259" w:lineRule="auto"/>
              <w:jc w:val="both"/>
            </w:pPr>
          </w:p>
        </w:tc>
      </w:tr>
      <w:tr w:rsidR="0005660D" w:rsidRPr="005A1BA0" w14:paraId="0D4141A0" w14:textId="77777777" w:rsidTr="000867D4">
        <w:trPr>
          <w:trHeight w:val="157"/>
        </w:trPr>
        <w:tc>
          <w:tcPr>
            <w:tcW w:w="9018" w:type="dxa"/>
          </w:tcPr>
          <w:p w14:paraId="11899B71" w14:textId="671CFE0A" w:rsidR="0005660D" w:rsidRDefault="0005660D" w:rsidP="000867D4">
            <w:pPr>
              <w:spacing w:after="0" w:line="259" w:lineRule="auto"/>
              <w:jc w:val="both"/>
            </w:pPr>
            <w:r>
              <w:t>Signed Dean of Faculty:</w:t>
            </w:r>
          </w:p>
          <w:p w14:paraId="7086EE9C" w14:textId="77777777" w:rsidR="0005660D" w:rsidRDefault="0005660D" w:rsidP="000867D4">
            <w:pPr>
              <w:spacing w:after="0" w:line="259" w:lineRule="auto"/>
              <w:jc w:val="both"/>
            </w:pPr>
          </w:p>
          <w:p w14:paraId="5C571136" w14:textId="77777777" w:rsidR="0005660D" w:rsidRDefault="0005660D" w:rsidP="000867D4">
            <w:pPr>
              <w:spacing w:after="0" w:line="259" w:lineRule="auto"/>
              <w:jc w:val="both"/>
            </w:pPr>
          </w:p>
          <w:p w14:paraId="4C3AF7CD" w14:textId="39D890C8" w:rsidR="0005660D" w:rsidRDefault="0005660D" w:rsidP="000867D4">
            <w:pPr>
              <w:spacing w:after="0" w:line="259" w:lineRule="auto"/>
              <w:jc w:val="both"/>
            </w:pPr>
          </w:p>
        </w:tc>
      </w:tr>
      <w:tr w:rsidR="0005660D" w:rsidRPr="005A1BA0" w14:paraId="13495E89" w14:textId="77777777" w:rsidTr="000867D4">
        <w:trPr>
          <w:trHeight w:val="157"/>
        </w:trPr>
        <w:tc>
          <w:tcPr>
            <w:tcW w:w="9018" w:type="dxa"/>
          </w:tcPr>
          <w:p w14:paraId="22B85BD4" w14:textId="77777777" w:rsidR="0005660D" w:rsidRDefault="0005660D" w:rsidP="000867D4">
            <w:pPr>
              <w:spacing w:after="0" w:line="259" w:lineRule="auto"/>
              <w:jc w:val="both"/>
            </w:pPr>
            <w:r>
              <w:t>Signed Collaborations Manager:</w:t>
            </w:r>
          </w:p>
          <w:p w14:paraId="5C5B2104" w14:textId="77777777" w:rsidR="0005660D" w:rsidRDefault="0005660D" w:rsidP="000867D4">
            <w:pPr>
              <w:spacing w:after="0" w:line="259" w:lineRule="auto"/>
              <w:jc w:val="both"/>
            </w:pPr>
          </w:p>
          <w:p w14:paraId="57C02160" w14:textId="77777777" w:rsidR="0005660D" w:rsidRDefault="0005660D" w:rsidP="000867D4">
            <w:pPr>
              <w:spacing w:after="0" w:line="259" w:lineRule="auto"/>
              <w:jc w:val="both"/>
            </w:pPr>
          </w:p>
          <w:p w14:paraId="7FF5C9BD" w14:textId="4920F5D4" w:rsidR="0005660D" w:rsidRDefault="0005660D" w:rsidP="000867D4">
            <w:pPr>
              <w:spacing w:after="0" w:line="259" w:lineRule="auto"/>
              <w:jc w:val="both"/>
            </w:pPr>
          </w:p>
        </w:tc>
      </w:tr>
    </w:tbl>
    <w:p w14:paraId="6F1367AA" w14:textId="77777777" w:rsidR="00C702DD" w:rsidRPr="005A1BA0" w:rsidRDefault="00C702DD" w:rsidP="00C702DD">
      <w:pPr>
        <w:spacing w:after="0" w:line="259" w:lineRule="auto"/>
        <w:jc w:val="both"/>
        <w:rPr>
          <w:rFonts w:cs="Arial"/>
        </w:rPr>
      </w:pPr>
    </w:p>
    <w:p w14:paraId="03984273" w14:textId="77777777" w:rsidR="00AE5A7F" w:rsidRDefault="00AE5A7F">
      <w:pPr>
        <w:rPr>
          <w:rFonts w:cs="Arial"/>
        </w:rPr>
      </w:pPr>
    </w:p>
    <w:sectPr w:rsidR="00AE5A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00" w:right="1438" w:bottom="1280" w:left="1440" w:header="74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6E9A" w14:textId="77777777" w:rsidR="00EA455E" w:rsidRDefault="00EA455E">
      <w:pPr>
        <w:spacing w:after="0" w:line="240" w:lineRule="auto"/>
      </w:pPr>
      <w:r>
        <w:separator/>
      </w:r>
    </w:p>
  </w:endnote>
  <w:endnote w:type="continuationSeparator" w:id="0">
    <w:p w14:paraId="5282785B" w14:textId="77777777" w:rsidR="00EA455E" w:rsidRDefault="00EA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C71F" w14:textId="77777777" w:rsidR="00470C23" w:rsidRDefault="00470C23">
    <w:pPr>
      <w:spacing w:after="0" w:line="259" w:lineRule="auto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NUMPAGES   \* MERGEFORMAT">
      <w:r>
        <w:rPr>
          <w:b/>
        </w:rPr>
        <w:t>5</w:t>
      </w:r>
    </w:fldSimple>
    <w:r>
      <w:t xml:space="preserve"> </w:t>
    </w:r>
  </w:p>
  <w:p w14:paraId="3087A310" w14:textId="77777777" w:rsidR="00470C23" w:rsidRDefault="00470C23">
    <w:pPr>
      <w:spacing w:after="0"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45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ED9A0" w14:textId="21A37E0D" w:rsidR="001D58EB" w:rsidRDefault="001D5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FEC41" w14:textId="77777777" w:rsidR="00470C23" w:rsidRDefault="00470C23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940D" w14:textId="77777777" w:rsidR="00470C23" w:rsidRDefault="00470C23">
    <w:pPr>
      <w:spacing w:after="0" w:line="259" w:lineRule="auto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NUMPAGES   \* MERGEFORMAT">
      <w:r>
        <w:rPr>
          <w:b/>
        </w:rPr>
        <w:t>5</w:t>
      </w:r>
    </w:fldSimple>
    <w:r>
      <w:t xml:space="preserve"> </w:t>
    </w:r>
  </w:p>
  <w:p w14:paraId="0D17AE63" w14:textId="77777777" w:rsidR="00470C23" w:rsidRDefault="00470C23">
    <w:pPr>
      <w:spacing w:after="0" w:line="259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4417" w14:textId="77777777" w:rsidR="00EA455E" w:rsidRDefault="00EA455E">
      <w:pPr>
        <w:spacing w:after="0" w:line="240" w:lineRule="auto"/>
      </w:pPr>
      <w:r>
        <w:separator/>
      </w:r>
    </w:p>
  </w:footnote>
  <w:footnote w:type="continuationSeparator" w:id="0">
    <w:p w14:paraId="10880E8C" w14:textId="77777777" w:rsidR="00EA455E" w:rsidRDefault="00EA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EA81" w14:textId="77777777" w:rsidR="00470C23" w:rsidRDefault="00470C23">
    <w:pPr>
      <w:spacing w:after="0" w:line="227" w:lineRule="auto"/>
      <w:ind w:right="2"/>
      <w:jc w:val="right"/>
    </w:pPr>
    <w:r>
      <w:rPr>
        <w:sz w:val="18"/>
      </w:rPr>
      <w:t xml:space="preserve">Guidance for Annual Review – Taught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BCD" w14:textId="77777777" w:rsidR="00470C23" w:rsidRDefault="00470C23">
    <w:pPr>
      <w:spacing w:after="0" w:line="227" w:lineRule="auto"/>
      <w:ind w:right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74AE" w14:textId="77777777" w:rsidR="00470C23" w:rsidRDefault="00470C23">
    <w:pPr>
      <w:spacing w:after="0" w:line="227" w:lineRule="auto"/>
      <w:ind w:right="2"/>
      <w:jc w:val="right"/>
    </w:pPr>
    <w:r>
      <w:rPr>
        <w:sz w:val="18"/>
      </w:rPr>
      <w:t xml:space="preserve">Guidance for Annual Review – Taught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22F"/>
    <w:multiLevelType w:val="hybridMultilevel"/>
    <w:tmpl w:val="2A08EC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AD6"/>
    <w:multiLevelType w:val="hybridMultilevel"/>
    <w:tmpl w:val="2A7A1552"/>
    <w:lvl w:ilvl="0" w:tplc="AB08CC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20928"/>
    <w:multiLevelType w:val="hybridMultilevel"/>
    <w:tmpl w:val="F910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893"/>
    <w:multiLevelType w:val="hybridMultilevel"/>
    <w:tmpl w:val="D342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F21"/>
    <w:multiLevelType w:val="hybridMultilevel"/>
    <w:tmpl w:val="72908E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80734"/>
    <w:multiLevelType w:val="hybridMultilevel"/>
    <w:tmpl w:val="380A55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B43"/>
    <w:multiLevelType w:val="hybridMultilevel"/>
    <w:tmpl w:val="8FD4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92987"/>
    <w:multiLevelType w:val="hybridMultilevel"/>
    <w:tmpl w:val="AFDA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17EFD"/>
    <w:multiLevelType w:val="hybridMultilevel"/>
    <w:tmpl w:val="EDCC4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71DB1"/>
    <w:multiLevelType w:val="hybridMultilevel"/>
    <w:tmpl w:val="7D72DF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D4DF3"/>
    <w:multiLevelType w:val="multilevel"/>
    <w:tmpl w:val="4FD29F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1C6"/>
    <w:multiLevelType w:val="hybridMultilevel"/>
    <w:tmpl w:val="6020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0433"/>
    <w:multiLevelType w:val="hybridMultilevel"/>
    <w:tmpl w:val="AB9A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10706"/>
    <w:multiLevelType w:val="multilevel"/>
    <w:tmpl w:val="475A95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A55DF"/>
    <w:multiLevelType w:val="hybridMultilevel"/>
    <w:tmpl w:val="0B200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8181C"/>
    <w:multiLevelType w:val="hybridMultilevel"/>
    <w:tmpl w:val="3C76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57ECE"/>
    <w:multiLevelType w:val="hybridMultilevel"/>
    <w:tmpl w:val="D39829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530A0"/>
    <w:multiLevelType w:val="hybridMultilevel"/>
    <w:tmpl w:val="38C0A9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884802">
    <w:abstractNumId w:val="3"/>
  </w:num>
  <w:num w:numId="2" w16cid:durableId="1107430103">
    <w:abstractNumId w:val="6"/>
  </w:num>
  <w:num w:numId="3" w16cid:durableId="1340815333">
    <w:abstractNumId w:val="10"/>
  </w:num>
  <w:num w:numId="4" w16cid:durableId="1085344469">
    <w:abstractNumId w:val="11"/>
  </w:num>
  <w:num w:numId="5" w16cid:durableId="1196575885">
    <w:abstractNumId w:val="13"/>
  </w:num>
  <w:num w:numId="6" w16cid:durableId="1979216287">
    <w:abstractNumId w:val="8"/>
  </w:num>
  <w:num w:numId="7" w16cid:durableId="1963878797">
    <w:abstractNumId w:val="5"/>
  </w:num>
  <w:num w:numId="8" w16cid:durableId="1587761454">
    <w:abstractNumId w:val="4"/>
  </w:num>
  <w:num w:numId="9" w16cid:durableId="349962337">
    <w:abstractNumId w:val="9"/>
  </w:num>
  <w:num w:numId="10" w16cid:durableId="104354866">
    <w:abstractNumId w:val="1"/>
  </w:num>
  <w:num w:numId="11" w16cid:durableId="1948544116">
    <w:abstractNumId w:val="17"/>
  </w:num>
  <w:num w:numId="12" w16cid:durableId="877162573">
    <w:abstractNumId w:val="0"/>
  </w:num>
  <w:num w:numId="13" w16cid:durableId="1882816133">
    <w:abstractNumId w:val="16"/>
  </w:num>
  <w:num w:numId="14" w16cid:durableId="1558004882">
    <w:abstractNumId w:val="14"/>
  </w:num>
  <w:num w:numId="15" w16cid:durableId="1116754494">
    <w:abstractNumId w:val="12"/>
  </w:num>
  <w:num w:numId="16" w16cid:durableId="584341418">
    <w:abstractNumId w:val="15"/>
  </w:num>
  <w:num w:numId="17" w16cid:durableId="1539396960">
    <w:abstractNumId w:val="2"/>
  </w:num>
  <w:num w:numId="18" w16cid:durableId="1482889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DD"/>
    <w:rsid w:val="00000FAD"/>
    <w:rsid w:val="00012391"/>
    <w:rsid w:val="000169F5"/>
    <w:rsid w:val="000322E3"/>
    <w:rsid w:val="0005660D"/>
    <w:rsid w:val="000A4D59"/>
    <w:rsid w:val="000A74D3"/>
    <w:rsid w:val="000D0C2B"/>
    <w:rsid w:val="000D645B"/>
    <w:rsid w:val="000E673A"/>
    <w:rsid w:val="00123B7D"/>
    <w:rsid w:val="001440F6"/>
    <w:rsid w:val="00184746"/>
    <w:rsid w:val="001B194B"/>
    <w:rsid w:val="001B7CA8"/>
    <w:rsid w:val="001D58EB"/>
    <w:rsid w:val="001F7CD4"/>
    <w:rsid w:val="00206641"/>
    <w:rsid w:val="00212AD3"/>
    <w:rsid w:val="00221D4E"/>
    <w:rsid w:val="00240A01"/>
    <w:rsid w:val="002B3C51"/>
    <w:rsid w:val="00312551"/>
    <w:rsid w:val="00367422"/>
    <w:rsid w:val="0038299C"/>
    <w:rsid w:val="00394D20"/>
    <w:rsid w:val="003A3DAE"/>
    <w:rsid w:val="003E3D11"/>
    <w:rsid w:val="0040517F"/>
    <w:rsid w:val="0042566E"/>
    <w:rsid w:val="00462A20"/>
    <w:rsid w:val="00470C23"/>
    <w:rsid w:val="0048646B"/>
    <w:rsid w:val="00491BDA"/>
    <w:rsid w:val="00495EBC"/>
    <w:rsid w:val="004B4A2C"/>
    <w:rsid w:val="004C7AF9"/>
    <w:rsid w:val="004D227A"/>
    <w:rsid w:val="005408C0"/>
    <w:rsid w:val="00564AE0"/>
    <w:rsid w:val="00586FB3"/>
    <w:rsid w:val="005A1BA0"/>
    <w:rsid w:val="005E6119"/>
    <w:rsid w:val="006069C9"/>
    <w:rsid w:val="00607238"/>
    <w:rsid w:val="006145FD"/>
    <w:rsid w:val="0061704C"/>
    <w:rsid w:val="00624D4F"/>
    <w:rsid w:val="00636BB2"/>
    <w:rsid w:val="00676B68"/>
    <w:rsid w:val="006816D5"/>
    <w:rsid w:val="006C74EB"/>
    <w:rsid w:val="006E6976"/>
    <w:rsid w:val="007147C1"/>
    <w:rsid w:val="00716F3B"/>
    <w:rsid w:val="0072444F"/>
    <w:rsid w:val="00730349"/>
    <w:rsid w:val="007312F4"/>
    <w:rsid w:val="007467F4"/>
    <w:rsid w:val="00764D05"/>
    <w:rsid w:val="007A6AF8"/>
    <w:rsid w:val="007D1520"/>
    <w:rsid w:val="007E6B14"/>
    <w:rsid w:val="008D65B9"/>
    <w:rsid w:val="008E4600"/>
    <w:rsid w:val="00965DB7"/>
    <w:rsid w:val="0098720A"/>
    <w:rsid w:val="009E2564"/>
    <w:rsid w:val="009F0A76"/>
    <w:rsid w:val="00A2412A"/>
    <w:rsid w:val="00A31FD5"/>
    <w:rsid w:val="00A32B68"/>
    <w:rsid w:val="00A454E4"/>
    <w:rsid w:val="00A51165"/>
    <w:rsid w:val="00A81BDF"/>
    <w:rsid w:val="00AA4806"/>
    <w:rsid w:val="00AA4FE6"/>
    <w:rsid w:val="00AA7499"/>
    <w:rsid w:val="00AB78B2"/>
    <w:rsid w:val="00AC13C9"/>
    <w:rsid w:val="00AE5A7F"/>
    <w:rsid w:val="00AE5E99"/>
    <w:rsid w:val="00AF0527"/>
    <w:rsid w:val="00AF4AAF"/>
    <w:rsid w:val="00B761EC"/>
    <w:rsid w:val="00B830E6"/>
    <w:rsid w:val="00BD2455"/>
    <w:rsid w:val="00BD66C2"/>
    <w:rsid w:val="00BF0E50"/>
    <w:rsid w:val="00BF2665"/>
    <w:rsid w:val="00BF4160"/>
    <w:rsid w:val="00C32611"/>
    <w:rsid w:val="00C702DD"/>
    <w:rsid w:val="00C82244"/>
    <w:rsid w:val="00CC2641"/>
    <w:rsid w:val="00D0219E"/>
    <w:rsid w:val="00D053AC"/>
    <w:rsid w:val="00D71976"/>
    <w:rsid w:val="00D7665F"/>
    <w:rsid w:val="00D80E96"/>
    <w:rsid w:val="00DB69F7"/>
    <w:rsid w:val="00DB6BAB"/>
    <w:rsid w:val="00DD5295"/>
    <w:rsid w:val="00DE4E7E"/>
    <w:rsid w:val="00DE73B6"/>
    <w:rsid w:val="00E164BF"/>
    <w:rsid w:val="00E20FB8"/>
    <w:rsid w:val="00EA455E"/>
    <w:rsid w:val="00EB42A7"/>
    <w:rsid w:val="00EE7B74"/>
    <w:rsid w:val="00F226FA"/>
    <w:rsid w:val="00F574EC"/>
    <w:rsid w:val="00F740A3"/>
    <w:rsid w:val="00F84D50"/>
    <w:rsid w:val="00FA2A66"/>
    <w:rsid w:val="00FC0550"/>
    <w:rsid w:val="00FD30A8"/>
    <w:rsid w:val="00FE2145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EAB7"/>
  <w15:chartTrackingRefBased/>
  <w15:docId w15:val="{65D4721F-E3CC-4CED-A39F-4E836591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11"/>
    <w:pPr>
      <w:spacing w:after="176" w:line="264" w:lineRule="auto"/>
    </w:pPr>
    <w:rPr>
      <w:rFonts w:ascii="Arial" w:eastAsia="Calibri" w:hAnsi="Arial" w:cs="Calibri"/>
      <w:color w:val="000000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2DD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58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58EB"/>
    <w:rPr>
      <w:rFonts w:eastAsiaTheme="minorEastAsia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31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7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67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6" ma:contentTypeDescription="Create a new document." ma:contentTypeScope="" ma:versionID="55e0ee02a4f27b8d82afcc6e54543030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c02658532d027b1b4e9d341f447bdbf6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COLID-711777539-227</_dlc_DocId>
    <_dlc_DocIdUrl xmlns="9562ce98-c8ed-4dad-a7d7-476fb4e16cf4">
      <Url>https://uniofbuck.sharepoint.com/sites/SPO-COL/_layouts/15/DocIdRedir.aspx?ID=COLID-711777539-227</Url>
      <Description>COLID-711777539-227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8287C-7720-4D87-A70F-16196AE241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FC3333-C2AF-4915-A206-A36338C2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80C42-B769-4A00-B9B1-6C6F4DB6CADE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4.xml><?xml version="1.0" encoding="utf-8"?>
<ds:datastoreItem xmlns:ds="http://schemas.openxmlformats.org/officeDocument/2006/customXml" ds:itemID="{1A81922E-7B8A-4C96-A192-E7D0FB0866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a46400-24e6-4c07-a7c6-cc061e0f8d26}" enabled="0" method="" siteId="{eba46400-24e6-4c07-a7c6-cc061e0f8d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Maskell</dc:creator>
  <cp:keywords/>
  <dc:description/>
  <cp:lastModifiedBy>Chris Maskell</cp:lastModifiedBy>
  <cp:revision>112</cp:revision>
  <dcterms:created xsi:type="dcterms:W3CDTF">2023-08-23T16:39:00Z</dcterms:created>
  <dcterms:modified xsi:type="dcterms:W3CDTF">2026-03-26T16:28:00Z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932584d4-d817-4097-9f02-dee1922dc762</vt:lpwstr>
  </property>
</Properties>
</file>