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B5BF" w14:textId="56CC3040" w:rsidR="003406B8" w:rsidRDefault="00963859">
      <w:pPr>
        <w:spacing w:before="61"/>
        <w:ind w:left="114"/>
        <w:rPr>
          <w:b/>
          <w:sz w:val="32"/>
        </w:rPr>
      </w:pPr>
      <w:r w:rsidRPr="00CC112E">
        <w:rPr>
          <w:b/>
          <w:noProof/>
          <w:sz w:val="32"/>
          <w:szCs w:val="32"/>
        </w:rPr>
        <w:drawing>
          <wp:anchor distT="0" distB="0" distL="114300" distR="114300" simplePos="0" relativeHeight="251659264" behindDoc="0" locked="0" layoutInCell="1" allowOverlap="1" wp14:anchorId="651E739F" wp14:editId="24CDDA72">
            <wp:simplePos x="0" y="0"/>
            <wp:positionH relativeFrom="column">
              <wp:posOffset>4655820</wp:posOffset>
            </wp:positionH>
            <wp:positionV relativeFrom="paragraph">
              <wp:posOffset>45085</wp:posOffset>
            </wp:positionV>
            <wp:extent cx="2387985" cy="41338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7985" cy="413385"/>
                    </a:xfrm>
                    <a:prstGeom prst="rect">
                      <a:avLst/>
                    </a:prstGeom>
                  </pic:spPr>
                </pic:pic>
              </a:graphicData>
            </a:graphic>
            <wp14:sizeRelH relativeFrom="margin">
              <wp14:pctWidth>0</wp14:pctWidth>
            </wp14:sizeRelH>
            <wp14:sizeRelV relativeFrom="margin">
              <wp14:pctHeight>0</wp14:pctHeight>
            </wp14:sizeRelV>
          </wp:anchor>
        </w:drawing>
      </w:r>
      <w:r w:rsidR="00CC112E" w:rsidRPr="00CC112E">
        <w:rPr>
          <w:b/>
          <w:noProof/>
          <w:sz w:val="32"/>
          <w:szCs w:val="32"/>
        </w:rPr>
        <w:t>MODULE</w:t>
      </w:r>
      <w:r w:rsidR="00970FB1" w:rsidRPr="00CC112E">
        <w:rPr>
          <w:b/>
          <w:sz w:val="36"/>
          <w:szCs w:val="24"/>
        </w:rPr>
        <w:t xml:space="preserve"> </w:t>
      </w:r>
      <w:r w:rsidR="00970FB1">
        <w:rPr>
          <w:b/>
          <w:sz w:val="32"/>
        </w:rPr>
        <w:t>SPECIFICATION</w:t>
      </w:r>
    </w:p>
    <w:p w14:paraId="5D5B49BC" w14:textId="14C412FF" w:rsidR="003406B8" w:rsidRDefault="00970FB1">
      <w:pPr>
        <w:pStyle w:val="BodyText"/>
        <w:spacing w:before="1"/>
        <w:ind w:left="114"/>
      </w:pPr>
      <w:r>
        <w:t>FOR TAUGHT PROGRAMMES AT ALL LEVELS</w:t>
      </w:r>
    </w:p>
    <w:tbl>
      <w:tblPr>
        <w:tblpPr w:leftFromText="180" w:rightFromText="180" w:vertAnchor="text" w:horzAnchor="margin" w:tblpY="158"/>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306"/>
        <w:gridCol w:w="924"/>
        <w:gridCol w:w="1315"/>
        <w:gridCol w:w="922"/>
        <w:gridCol w:w="2403"/>
        <w:gridCol w:w="1781"/>
        <w:gridCol w:w="1383"/>
      </w:tblGrid>
      <w:tr w:rsidR="003013E4" w14:paraId="7F740082" w14:textId="77777777" w:rsidTr="003013E4">
        <w:trPr>
          <w:trHeight w:val="347"/>
        </w:trPr>
        <w:tc>
          <w:tcPr>
            <w:tcW w:w="2306"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628A6AAB" w14:textId="77777777" w:rsidR="003013E4" w:rsidRDefault="003013E4" w:rsidP="003013E4">
            <w:r>
              <w:rPr>
                <w:b/>
                <w:color w:val="000000"/>
              </w:rPr>
              <w:t>Name of Module:</w:t>
            </w:r>
          </w:p>
        </w:tc>
        <w:tc>
          <w:tcPr>
            <w:tcW w:w="5564" w:type="dxa"/>
            <w:gridSpan w:val="4"/>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08C2B89A" w14:textId="77777777" w:rsidR="000F2FA2" w:rsidRDefault="000F2FA2" w:rsidP="000F2FA2">
            <w:pPr>
              <w:jc w:val="center"/>
              <w:rPr>
                <w:rFonts w:asciiTheme="minorHAnsi" w:hAnsiTheme="minorHAnsi" w:cstheme="minorHAnsi"/>
                <w:color w:val="00B050"/>
              </w:rPr>
            </w:pPr>
            <w:r w:rsidRPr="009C605E">
              <w:rPr>
                <w:rFonts w:asciiTheme="minorHAnsi" w:hAnsiTheme="minorHAnsi" w:cstheme="minorHAnsi"/>
                <w:color w:val="00B050"/>
              </w:rPr>
              <w:t xml:space="preserve">Once Created this cannot be changed, please ensure this title is exactly as you want it </w:t>
            </w:r>
            <w:r>
              <w:rPr>
                <w:rFonts w:asciiTheme="minorHAnsi" w:hAnsiTheme="minorHAnsi" w:cstheme="minorHAnsi"/>
                <w:color w:val="00B050"/>
              </w:rPr>
              <w:t xml:space="preserve">– This title will be available to students including pre-enrolment in course pages and on their final transcript </w:t>
            </w:r>
          </w:p>
          <w:p w14:paraId="3130A21F" w14:textId="77777777" w:rsidR="000F2FA2" w:rsidRDefault="000F2FA2" w:rsidP="000F2FA2">
            <w:pPr>
              <w:jc w:val="center"/>
              <w:rPr>
                <w:rFonts w:asciiTheme="minorHAnsi" w:hAnsiTheme="minorHAnsi" w:cstheme="minorHAnsi"/>
                <w:color w:val="000000" w:themeColor="text1"/>
                <w:sz w:val="28"/>
                <w:szCs w:val="28"/>
              </w:rPr>
            </w:pPr>
          </w:p>
          <w:p w14:paraId="732B0B3E" w14:textId="31C83F40" w:rsidR="003013E4" w:rsidRDefault="000F2FA2" w:rsidP="000F2FA2">
            <w:r w:rsidRPr="00B165AF">
              <w:rPr>
                <w:rFonts w:asciiTheme="minorHAnsi" w:hAnsiTheme="minorHAnsi" w:cstheme="minorHAnsi"/>
                <w:i/>
                <w:iCs/>
                <w:color w:val="FF0000"/>
              </w:rPr>
              <w:t>Titles should be appropriate to module level e.g. a module at Level 6 should not be called foundations/ Introduction</w:t>
            </w:r>
          </w:p>
        </w:tc>
        <w:tc>
          <w:tcPr>
            <w:tcW w:w="1781"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555B43A8" w14:textId="77777777" w:rsidR="003013E4" w:rsidRDefault="003013E4" w:rsidP="003013E4">
            <w:r>
              <w:rPr>
                <w:b/>
                <w:color w:val="000000"/>
              </w:rPr>
              <w:t>Module Code:</w:t>
            </w:r>
          </w:p>
        </w:tc>
        <w:tc>
          <w:tcPr>
            <w:tcW w:w="1383"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293F60DE" w14:textId="21AC7CA2" w:rsidR="003013E4" w:rsidRDefault="00B915C7" w:rsidP="003013E4">
            <w:r w:rsidRPr="00B915C7">
              <w:rPr>
                <w:rFonts w:asciiTheme="minorHAnsi" w:hAnsiTheme="minorHAnsi" w:cstheme="minorHAnsi"/>
                <w:color w:val="00B050"/>
              </w:rPr>
              <w:t>Module code</w:t>
            </w:r>
          </w:p>
        </w:tc>
      </w:tr>
      <w:tr w:rsidR="003013E4" w14:paraId="68593163" w14:textId="77777777" w:rsidTr="003013E4">
        <w:trPr>
          <w:trHeight w:val="347"/>
        </w:trPr>
        <w:tc>
          <w:tcPr>
            <w:tcW w:w="2306"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20446F98" w14:textId="4B0FC10A" w:rsidR="003013E4" w:rsidRDefault="00DB7521" w:rsidP="003013E4">
            <w:r>
              <w:rPr>
                <w:b/>
                <w:color w:val="000000"/>
              </w:rPr>
              <w:t>Partner Name</w:t>
            </w:r>
            <w:r w:rsidR="003013E4">
              <w:rPr>
                <w:b/>
                <w:color w:val="000000"/>
              </w:rPr>
              <w:t>:</w:t>
            </w:r>
          </w:p>
        </w:tc>
        <w:tc>
          <w:tcPr>
            <w:tcW w:w="8728" w:type="dxa"/>
            <w:gridSpan w:val="6"/>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7C79D123" w14:textId="3440DE5F" w:rsidR="003013E4" w:rsidRDefault="00DB7521" w:rsidP="003013E4">
            <w:r>
              <w:rPr>
                <w:rFonts w:ascii="Calibri" w:hAnsi="Calibri" w:cs="Calibri"/>
                <w:color w:val="00B050"/>
              </w:rPr>
              <w:t>Partner where</w:t>
            </w:r>
            <w:r w:rsidR="005236CE" w:rsidRPr="00B74906">
              <w:rPr>
                <w:rFonts w:ascii="Calibri" w:hAnsi="Calibri" w:cs="Calibri"/>
                <w:color w:val="00B050"/>
              </w:rPr>
              <w:t xml:space="preserve"> the module is delivered</w:t>
            </w:r>
          </w:p>
        </w:tc>
      </w:tr>
      <w:tr w:rsidR="003013E4" w14:paraId="31AE8DFE" w14:textId="77777777" w:rsidTr="003013E4">
        <w:trPr>
          <w:trHeight w:val="488"/>
        </w:trPr>
        <w:tc>
          <w:tcPr>
            <w:tcW w:w="2306"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40C87E9A" w14:textId="77777777" w:rsidR="003013E4" w:rsidRDefault="003013E4" w:rsidP="003013E4">
            <w:r>
              <w:rPr>
                <w:b/>
                <w:color w:val="000000"/>
              </w:rPr>
              <w:t>Programme(s) where module is offered:</w:t>
            </w:r>
          </w:p>
        </w:tc>
        <w:tc>
          <w:tcPr>
            <w:tcW w:w="8728" w:type="dxa"/>
            <w:gridSpan w:val="6"/>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66ADB967" w14:textId="3CAEB086" w:rsidR="003013E4" w:rsidRDefault="00EE517E" w:rsidP="003013E4">
            <w:r w:rsidRPr="009C605E">
              <w:rPr>
                <w:rFonts w:asciiTheme="minorHAnsi" w:hAnsiTheme="minorHAnsi" w:cstheme="minorHAnsi"/>
                <w:color w:val="00B050"/>
              </w:rPr>
              <w:t>BA/BSc (Hons) and then course names, full list of all programmes</w:t>
            </w:r>
          </w:p>
        </w:tc>
      </w:tr>
      <w:tr w:rsidR="003013E4" w14:paraId="775E3288" w14:textId="77777777" w:rsidTr="003013E4">
        <w:trPr>
          <w:trHeight w:val="488"/>
        </w:trPr>
        <w:tc>
          <w:tcPr>
            <w:tcW w:w="2306"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108A207E" w14:textId="77777777" w:rsidR="003013E4" w:rsidRDefault="003013E4" w:rsidP="003013E4">
            <w:r>
              <w:rPr>
                <w:b/>
                <w:color w:val="000000"/>
              </w:rPr>
              <w:t>Status:</w:t>
            </w:r>
          </w:p>
        </w:tc>
        <w:tc>
          <w:tcPr>
            <w:tcW w:w="3161" w:type="dxa"/>
            <w:gridSpan w:val="3"/>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1E0D45BC" w14:textId="338679DD" w:rsidR="003013E4" w:rsidRDefault="00B16637" w:rsidP="003013E4">
            <w:r w:rsidRPr="009C605E">
              <w:rPr>
                <w:rFonts w:ascii="Calibri" w:hAnsi="Calibri" w:cs="Calibri"/>
                <w:color w:val="00B050"/>
              </w:rPr>
              <w:t>E.g. Compulsory , Optional</w:t>
            </w:r>
          </w:p>
        </w:tc>
        <w:tc>
          <w:tcPr>
            <w:tcW w:w="24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7E390D77" w14:textId="77777777" w:rsidR="003013E4" w:rsidRDefault="003013E4" w:rsidP="003013E4">
            <w:r>
              <w:rPr>
                <w:b/>
                <w:color w:val="000000"/>
              </w:rPr>
              <w:t>Pre-Requisite Modules or Qualifications:</w:t>
            </w:r>
          </w:p>
        </w:tc>
        <w:tc>
          <w:tcPr>
            <w:tcW w:w="3164" w:type="dxa"/>
            <w:gridSpan w:val="2"/>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4E0E3F16" w14:textId="77777777" w:rsidR="00900E1E" w:rsidRDefault="00900E1E" w:rsidP="00900E1E">
            <w:pPr>
              <w:rPr>
                <w:rFonts w:ascii="Calibri" w:hAnsi="Calibri" w:cs="Calibri"/>
                <w:color w:val="00B050"/>
              </w:rPr>
            </w:pPr>
            <w:r>
              <w:rPr>
                <w:rFonts w:ascii="Calibri" w:hAnsi="Calibri" w:cs="Calibri"/>
                <w:color w:val="00B050"/>
              </w:rPr>
              <w:t xml:space="preserve">Pre </w:t>
            </w:r>
            <w:proofErr w:type="spellStart"/>
            <w:r>
              <w:rPr>
                <w:rFonts w:ascii="Calibri" w:hAnsi="Calibri" w:cs="Calibri"/>
                <w:color w:val="00B050"/>
              </w:rPr>
              <w:t>reqs</w:t>
            </w:r>
            <w:proofErr w:type="spellEnd"/>
            <w:r>
              <w:rPr>
                <w:rFonts w:ascii="Calibri" w:hAnsi="Calibri" w:cs="Calibri"/>
                <w:color w:val="00B050"/>
              </w:rPr>
              <w:t xml:space="preserve"> should not be previous qualifications etc, they should only be </w:t>
            </w:r>
            <w:proofErr w:type="spellStart"/>
            <w:r>
              <w:rPr>
                <w:rFonts w:ascii="Calibri" w:hAnsi="Calibri" w:cs="Calibri"/>
                <w:color w:val="00B050"/>
              </w:rPr>
              <w:t>UoB</w:t>
            </w:r>
            <w:proofErr w:type="spellEnd"/>
            <w:r>
              <w:rPr>
                <w:rFonts w:ascii="Calibri" w:hAnsi="Calibri" w:cs="Calibri"/>
                <w:color w:val="00B050"/>
              </w:rPr>
              <w:t xml:space="preserve"> Offered modules.</w:t>
            </w:r>
          </w:p>
          <w:p w14:paraId="1397108D" w14:textId="77777777" w:rsidR="00900E1E" w:rsidRDefault="00900E1E" w:rsidP="00900E1E">
            <w:pPr>
              <w:rPr>
                <w:rFonts w:ascii="Calibri" w:hAnsi="Calibri" w:cs="Calibri"/>
                <w:color w:val="00B050"/>
              </w:rPr>
            </w:pPr>
          </w:p>
          <w:p w14:paraId="2562B7BB" w14:textId="77777777" w:rsidR="00900E1E" w:rsidRPr="009C605E" w:rsidRDefault="00900E1E" w:rsidP="00900E1E">
            <w:pPr>
              <w:rPr>
                <w:rFonts w:ascii="Calibri" w:hAnsi="Calibri" w:cs="Calibri"/>
                <w:color w:val="00B050"/>
              </w:rPr>
            </w:pPr>
            <w:r w:rsidRPr="009C605E">
              <w:rPr>
                <w:rFonts w:ascii="Calibri" w:hAnsi="Calibri" w:cs="Calibri"/>
                <w:color w:val="00B050"/>
              </w:rPr>
              <w:t xml:space="preserve">Pre </w:t>
            </w:r>
            <w:proofErr w:type="spellStart"/>
            <w:r w:rsidRPr="009C605E">
              <w:rPr>
                <w:rFonts w:ascii="Calibri" w:hAnsi="Calibri" w:cs="Calibri"/>
                <w:color w:val="00B050"/>
              </w:rPr>
              <w:t>reqs</w:t>
            </w:r>
            <w:proofErr w:type="spellEnd"/>
            <w:r w:rsidRPr="009C605E">
              <w:rPr>
                <w:rFonts w:ascii="Calibri" w:hAnsi="Calibri" w:cs="Calibri"/>
                <w:color w:val="00B050"/>
              </w:rPr>
              <w:t xml:space="preserve"> must always be</w:t>
            </w:r>
            <w:r>
              <w:rPr>
                <w:rFonts w:ascii="Calibri" w:hAnsi="Calibri" w:cs="Calibri"/>
                <w:color w:val="00B050"/>
              </w:rPr>
              <w:t xml:space="preserve"> in a course</w:t>
            </w:r>
            <w:r w:rsidRPr="009C605E">
              <w:rPr>
                <w:rFonts w:ascii="Calibri" w:hAnsi="Calibri" w:cs="Calibri"/>
                <w:color w:val="00B050"/>
              </w:rPr>
              <w:t xml:space="preserve"> prior to the module</w:t>
            </w:r>
            <w:r>
              <w:rPr>
                <w:rFonts w:ascii="Calibri" w:hAnsi="Calibri" w:cs="Calibri"/>
                <w:color w:val="00B050"/>
              </w:rPr>
              <w:t xml:space="preserve"> they are prerequisite to</w:t>
            </w:r>
            <w:r w:rsidRPr="009C605E">
              <w:rPr>
                <w:rFonts w:ascii="Calibri" w:hAnsi="Calibri" w:cs="Calibri"/>
                <w:color w:val="00B050"/>
              </w:rPr>
              <w:t>, and should be the level below, or same level</w:t>
            </w:r>
          </w:p>
          <w:p w14:paraId="572F57D9" w14:textId="77777777" w:rsidR="00900E1E" w:rsidRPr="009C605E" w:rsidRDefault="00900E1E" w:rsidP="00900E1E">
            <w:pPr>
              <w:rPr>
                <w:rFonts w:ascii="Calibri" w:hAnsi="Calibri" w:cs="Calibri"/>
                <w:color w:val="00B050"/>
              </w:rPr>
            </w:pPr>
          </w:p>
          <w:p w14:paraId="4E4A14A5" w14:textId="77777777" w:rsidR="00900E1E" w:rsidRDefault="00900E1E" w:rsidP="00900E1E">
            <w:pPr>
              <w:rPr>
                <w:rFonts w:ascii="Calibri" w:hAnsi="Calibri" w:cs="Calibri"/>
                <w:color w:val="00B050"/>
              </w:rPr>
            </w:pPr>
            <w:r w:rsidRPr="009C605E">
              <w:rPr>
                <w:rFonts w:ascii="Calibri" w:hAnsi="Calibri" w:cs="Calibri"/>
                <w:color w:val="00B050"/>
              </w:rPr>
              <w:t xml:space="preserve">If no pre </w:t>
            </w:r>
            <w:proofErr w:type="spellStart"/>
            <w:r w:rsidRPr="009C605E">
              <w:rPr>
                <w:rFonts w:ascii="Calibri" w:hAnsi="Calibri" w:cs="Calibri"/>
                <w:color w:val="00B050"/>
              </w:rPr>
              <w:t>reqs</w:t>
            </w:r>
            <w:proofErr w:type="spellEnd"/>
            <w:r w:rsidRPr="009C605E">
              <w:rPr>
                <w:rFonts w:ascii="Calibri" w:hAnsi="Calibri" w:cs="Calibri"/>
                <w:color w:val="00B050"/>
              </w:rPr>
              <w:t xml:space="preserve"> put N</w:t>
            </w:r>
            <w:r>
              <w:rPr>
                <w:rFonts w:ascii="Calibri" w:hAnsi="Calibri" w:cs="Calibri"/>
                <w:color w:val="00B050"/>
              </w:rPr>
              <w:t>one</w:t>
            </w:r>
          </w:p>
          <w:p w14:paraId="0B06DE9A" w14:textId="77777777" w:rsidR="00900E1E" w:rsidRDefault="00900E1E" w:rsidP="00900E1E">
            <w:pPr>
              <w:rPr>
                <w:rFonts w:ascii="Calibri" w:hAnsi="Calibri" w:cs="Calibri"/>
                <w:color w:val="00B050"/>
              </w:rPr>
            </w:pPr>
          </w:p>
          <w:p w14:paraId="6DC69C11" w14:textId="21967990" w:rsidR="003013E4" w:rsidRDefault="00900E1E" w:rsidP="00900E1E">
            <w:r>
              <w:rPr>
                <w:rFonts w:ascii="Calibri" w:hAnsi="Calibri" w:cs="Calibri"/>
                <w:color w:val="00B050"/>
              </w:rPr>
              <w:t xml:space="preserve">If adding pre </w:t>
            </w:r>
            <w:proofErr w:type="spellStart"/>
            <w:r>
              <w:rPr>
                <w:rFonts w:ascii="Calibri" w:hAnsi="Calibri" w:cs="Calibri"/>
                <w:color w:val="00B050"/>
              </w:rPr>
              <w:t>reqs</w:t>
            </w:r>
            <w:proofErr w:type="spellEnd"/>
            <w:r>
              <w:rPr>
                <w:rFonts w:ascii="Calibri" w:hAnsi="Calibri" w:cs="Calibri"/>
                <w:color w:val="00B050"/>
              </w:rPr>
              <w:t xml:space="preserve"> please include the </w:t>
            </w:r>
            <w:proofErr w:type="spellStart"/>
            <w:r>
              <w:rPr>
                <w:rFonts w:ascii="Calibri" w:hAnsi="Calibri" w:cs="Calibri"/>
                <w:color w:val="00B050"/>
              </w:rPr>
              <w:t>Evision</w:t>
            </w:r>
            <w:proofErr w:type="spellEnd"/>
            <w:r>
              <w:rPr>
                <w:rFonts w:ascii="Calibri" w:hAnsi="Calibri" w:cs="Calibri"/>
                <w:color w:val="00B050"/>
              </w:rPr>
              <w:t xml:space="preserve"> name and course code</w:t>
            </w:r>
          </w:p>
        </w:tc>
      </w:tr>
      <w:tr w:rsidR="003013E4" w14:paraId="60323711" w14:textId="77777777" w:rsidTr="003013E4">
        <w:trPr>
          <w:trHeight w:val="347"/>
        </w:trPr>
        <w:tc>
          <w:tcPr>
            <w:tcW w:w="2306"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73C57D12" w14:textId="77777777" w:rsidR="003013E4" w:rsidRDefault="003013E4" w:rsidP="003013E4">
            <w:r>
              <w:rPr>
                <w:b/>
                <w:color w:val="000000"/>
              </w:rPr>
              <w:t>FHEQ Level:</w:t>
            </w:r>
          </w:p>
        </w:tc>
        <w:tc>
          <w:tcPr>
            <w:tcW w:w="924"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7A5C0A81" w14:textId="253176B4" w:rsidR="003013E4" w:rsidRDefault="00886677" w:rsidP="003013E4">
            <w:r w:rsidRPr="009C605E">
              <w:rPr>
                <w:rFonts w:asciiTheme="minorHAnsi" w:hAnsiTheme="minorHAnsi" w:cstheme="minorHAnsi"/>
                <w:color w:val="00B050"/>
              </w:rPr>
              <w:t>Level of module</w:t>
            </w:r>
          </w:p>
        </w:tc>
        <w:tc>
          <w:tcPr>
            <w:tcW w:w="131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380BF784" w14:textId="0CB36640" w:rsidR="003013E4" w:rsidRDefault="003013E4" w:rsidP="003013E4">
            <w:r>
              <w:rPr>
                <w:b/>
                <w:color w:val="000000"/>
              </w:rPr>
              <w:t>Unit</w:t>
            </w:r>
            <w:r w:rsidR="00DB7521">
              <w:rPr>
                <w:b/>
                <w:color w:val="000000"/>
              </w:rPr>
              <w:t xml:space="preserve"> or ECTS</w:t>
            </w:r>
            <w:r>
              <w:rPr>
                <w:b/>
                <w:color w:val="000000"/>
              </w:rPr>
              <w:t xml:space="preserve"> Value:</w:t>
            </w:r>
          </w:p>
        </w:tc>
        <w:tc>
          <w:tcPr>
            <w:tcW w:w="9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235826" w14:textId="0E08A517" w:rsidR="003013E4" w:rsidRDefault="00BC4092" w:rsidP="003013E4">
            <w:r w:rsidRPr="009C605E">
              <w:rPr>
                <w:rFonts w:ascii="Calibri" w:hAnsi="Calibri" w:cs="Calibri"/>
                <w:color w:val="00B050"/>
              </w:rPr>
              <w:t xml:space="preserve">Unit/ </w:t>
            </w:r>
            <w:r w:rsidR="00DB7521">
              <w:rPr>
                <w:rFonts w:ascii="Calibri" w:hAnsi="Calibri" w:cs="Calibri"/>
                <w:color w:val="00B050"/>
              </w:rPr>
              <w:t>ECTS</w:t>
            </w:r>
            <w:r w:rsidRPr="009C605E">
              <w:rPr>
                <w:rFonts w:ascii="Calibri" w:hAnsi="Calibri" w:cs="Calibri"/>
                <w:color w:val="00B050"/>
              </w:rPr>
              <w:t xml:space="preserve"> Value</w:t>
            </w:r>
          </w:p>
        </w:tc>
        <w:tc>
          <w:tcPr>
            <w:tcW w:w="24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6CF9716F" w14:textId="77777777" w:rsidR="003013E4" w:rsidRDefault="003013E4" w:rsidP="003013E4">
            <w:r>
              <w:rPr>
                <w:b/>
                <w:color w:val="000000"/>
              </w:rPr>
              <w:t>Module Coordinator:</w:t>
            </w:r>
          </w:p>
        </w:tc>
        <w:tc>
          <w:tcPr>
            <w:tcW w:w="3164" w:type="dxa"/>
            <w:gridSpan w:val="2"/>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3881A20A" w14:textId="3AF780F3" w:rsidR="003013E4" w:rsidRDefault="00AE29B3" w:rsidP="003013E4">
            <w:r w:rsidRPr="009C605E">
              <w:rPr>
                <w:rFonts w:ascii="Calibri" w:hAnsi="Calibri" w:cs="Calibri"/>
                <w:color w:val="00B050"/>
              </w:rPr>
              <w:t>Name of person producing / Delivering module. Needed for page creation on Moodle, should be a permanent staff member</w:t>
            </w:r>
          </w:p>
        </w:tc>
      </w:tr>
      <w:tr w:rsidR="003013E4" w14:paraId="13C4CFC0" w14:textId="77777777" w:rsidTr="003013E4">
        <w:trPr>
          <w:trHeight w:val="347"/>
        </w:trPr>
        <w:tc>
          <w:tcPr>
            <w:tcW w:w="2306"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0177746D" w14:textId="77777777" w:rsidR="003013E4" w:rsidRDefault="003013E4" w:rsidP="003013E4">
            <w:r>
              <w:rPr>
                <w:b/>
                <w:color w:val="000000"/>
              </w:rPr>
              <w:t>Terms Taught:</w:t>
            </w:r>
          </w:p>
        </w:tc>
        <w:tc>
          <w:tcPr>
            <w:tcW w:w="3161" w:type="dxa"/>
            <w:gridSpan w:val="3"/>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5EBA26A1" w14:textId="30635F2A" w:rsidR="003013E4" w:rsidRDefault="00F9011D" w:rsidP="003013E4">
            <w:r w:rsidRPr="009C605E">
              <w:rPr>
                <w:rFonts w:ascii="Calibri" w:hAnsi="Calibri" w:cs="Calibri"/>
                <w:color w:val="00B050"/>
              </w:rPr>
              <w:t>The term in which the module is delivered</w:t>
            </w:r>
          </w:p>
        </w:tc>
        <w:tc>
          <w:tcPr>
            <w:tcW w:w="24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79" w:type="dxa"/>
              <w:bottom w:w="39" w:type="dxa"/>
              <w:right w:w="79" w:type="dxa"/>
            </w:tcMar>
            <w:vAlign w:val="center"/>
          </w:tcPr>
          <w:p w14:paraId="2668CEB3" w14:textId="77777777" w:rsidR="003013E4" w:rsidRDefault="003013E4" w:rsidP="003013E4">
            <w:r>
              <w:rPr>
                <w:b/>
                <w:color w:val="000000"/>
              </w:rPr>
              <w:t>Applicable From:</w:t>
            </w:r>
          </w:p>
        </w:tc>
        <w:tc>
          <w:tcPr>
            <w:tcW w:w="3164" w:type="dxa"/>
            <w:gridSpan w:val="2"/>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vAlign w:val="center"/>
          </w:tcPr>
          <w:p w14:paraId="1DCE70A9" w14:textId="305476F7" w:rsidR="003013E4" w:rsidRDefault="00A40A3E" w:rsidP="003013E4">
            <w:r w:rsidRPr="008A4C29">
              <w:rPr>
                <w:rFonts w:asciiTheme="minorHAnsi" w:hAnsiTheme="minorHAnsi" w:cstheme="minorHAnsi"/>
                <w:color w:val="00B050"/>
              </w:rPr>
              <w:t>Term and year the module will first be delivered</w:t>
            </w:r>
          </w:p>
        </w:tc>
      </w:tr>
    </w:tbl>
    <w:p w14:paraId="12289A20" w14:textId="77777777" w:rsidR="003406B8" w:rsidRDefault="003406B8">
      <w:pPr>
        <w:pStyle w:val="BodyText"/>
        <w:rPr>
          <w:sz w:val="2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37"/>
      </w:tblGrid>
      <w:tr w:rsidR="00C17C5B" w14:paraId="3299D7D2" w14:textId="77777777" w:rsidTr="00B272A7">
        <w:trPr>
          <w:trHeight w:val="347"/>
        </w:trPr>
        <w:tc>
          <w:tcPr>
            <w:tcW w:w="1103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3CF8DF43" w14:textId="77777777" w:rsidR="00C17C5B" w:rsidRDefault="00C17C5B" w:rsidP="00B272A7">
            <w:pPr>
              <w:jc w:val="center"/>
            </w:pPr>
            <w:r>
              <w:rPr>
                <w:b/>
                <w:color w:val="000000"/>
              </w:rPr>
              <w:t>Educational Aims of the Module</w:t>
            </w:r>
          </w:p>
        </w:tc>
      </w:tr>
      <w:tr w:rsidR="00C17C5B" w14:paraId="43473A68" w14:textId="77777777" w:rsidTr="00B272A7">
        <w:trPr>
          <w:trHeight w:val="1339"/>
        </w:trPr>
        <w:tc>
          <w:tcPr>
            <w:tcW w:w="1103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1244B0FD" w14:textId="5F00F13F" w:rsidR="00C17C5B" w:rsidRDefault="00042690" w:rsidP="00B272A7">
            <w:r>
              <w:rPr>
                <w:rFonts w:ascii="Calibri" w:hAnsi="Calibri" w:cs="Calibri"/>
                <w:bCs/>
                <w:iCs/>
                <w:color w:val="00B050"/>
              </w:rPr>
              <w:t>What is</w:t>
            </w:r>
            <w:r w:rsidRPr="00A2780E">
              <w:rPr>
                <w:rFonts w:ascii="Calibri" w:hAnsi="Calibri" w:cs="Calibri"/>
                <w:bCs/>
                <w:iCs/>
                <w:color w:val="00B050"/>
              </w:rPr>
              <w:t xml:space="preserve"> cover</w:t>
            </w:r>
            <w:r>
              <w:rPr>
                <w:rFonts w:ascii="Calibri" w:hAnsi="Calibri" w:cs="Calibri"/>
                <w:bCs/>
                <w:iCs/>
                <w:color w:val="00B050"/>
              </w:rPr>
              <w:t>ed</w:t>
            </w:r>
            <w:r w:rsidRPr="00A2780E">
              <w:rPr>
                <w:rFonts w:ascii="Calibri" w:hAnsi="Calibri" w:cs="Calibri"/>
                <w:bCs/>
                <w:iCs/>
                <w:color w:val="00B050"/>
              </w:rPr>
              <w:t xml:space="preserve"> in this module in terms of knowledge and learning opportunities for the students? Include details of research-enriched learning/ teaching and links to employment</w:t>
            </w:r>
            <w:r>
              <w:rPr>
                <w:rFonts w:ascii="Calibri" w:hAnsi="Calibri" w:cs="Calibri"/>
                <w:bCs/>
                <w:iCs/>
                <w:color w:val="00B050"/>
              </w:rPr>
              <w:t>.</w:t>
            </w:r>
          </w:p>
          <w:p w14:paraId="52F95BE5" w14:textId="7046964D" w:rsidR="00042690" w:rsidRPr="00042690" w:rsidRDefault="00042690" w:rsidP="00042690">
            <w:pPr>
              <w:tabs>
                <w:tab w:val="left" w:pos="1665"/>
              </w:tabs>
            </w:pPr>
            <w:r>
              <w:tab/>
            </w:r>
          </w:p>
        </w:tc>
      </w:tr>
      <w:tr w:rsidR="00C17C5B" w14:paraId="59F1169B" w14:textId="77777777" w:rsidTr="00B272A7">
        <w:trPr>
          <w:trHeight w:val="347"/>
        </w:trPr>
        <w:tc>
          <w:tcPr>
            <w:tcW w:w="1103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1E9875EF" w14:textId="77777777" w:rsidR="00C17C5B" w:rsidRDefault="00C17C5B" w:rsidP="00B272A7">
            <w:pPr>
              <w:jc w:val="center"/>
            </w:pPr>
            <w:r>
              <w:rPr>
                <w:b/>
                <w:color w:val="000000"/>
              </w:rPr>
              <w:t>Module Outline/Syllabus</w:t>
            </w:r>
          </w:p>
        </w:tc>
      </w:tr>
      <w:tr w:rsidR="00C17C5B" w14:paraId="5BF81C13" w14:textId="77777777" w:rsidTr="00B272A7">
        <w:trPr>
          <w:trHeight w:val="1339"/>
        </w:trPr>
        <w:tc>
          <w:tcPr>
            <w:tcW w:w="1103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2ABFEAF" w14:textId="77777777" w:rsidR="00E022A3" w:rsidRDefault="00E022A3" w:rsidP="00E022A3">
            <w:pPr>
              <w:rPr>
                <w:rFonts w:ascii="Calibri" w:hAnsi="Calibri" w:cs="Calibri"/>
                <w:color w:val="00B050"/>
              </w:rPr>
            </w:pPr>
            <w:r w:rsidRPr="0018453E">
              <w:rPr>
                <w:rFonts w:ascii="Calibri" w:hAnsi="Calibri" w:cs="Calibri"/>
                <w:color w:val="00B050"/>
              </w:rPr>
              <w:t xml:space="preserve">A brief description of the module (maximum 100 words) </w:t>
            </w:r>
            <w:r>
              <w:rPr>
                <w:rFonts w:ascii="Calibri" w:hAnsi="Calibri" w:cs="Calibri"/>
                <w:color w:val="00B050"/>
              </w:rPr>
              <w:t xml:space="preserve">including the </w:t>
            </w:r>
            <w:r w:rsidRPr="0018453E">
              <w:rPr>
                <w:rFonts w:ascii="Calibri" w:hAnsi="Calibri" w:cs="Calibri"/>
                <w:color w:val="00B050"/>
              </w:rPr>
              <w:t xml:space="preserve">key purpose, aims and teaching, learning and assessment style of the module. </w:t>
            </w:r>
          </w:p>
          <w:p w14:paraId="1B564303" w14:textId="77777777" w:rsidR="00E022A3" w:rsidRDefault="00E022A3" w:rsidP="00E022A3">
            <w:pPr>
              <w:rPr>
                <w:rFonts w:ascii="Calibri" w:hAnsi="Calibri" w:cs="Calibri"/>
                <w:color w:val="00B050"/>
              </w:rPr>
            </w:pPr>
          </w:p>
          <w:p w14:paraId="10FD2EC6" w14:textId="57558FD9" w:rsidR="00C17C5B" w:rsidRDefault="00E022A3" w:rsidP="00E022A3">
            <w:r>
              <w:rPr>
                <w:rFonts w:ascii="Calibri" w:hAnsi="Calibri" w:cs="Calibri"/>
                <w:color w:val="00B050"/>
              </w:rPr>
              <w:t>if you are including a topic list,</w:t>
            </w:r>
            <w:r w:rsidRPr="009C605E">
              <w:rPr>
                <w:rFonts w:ascii="Calibri" w:hAnsi="Calibri" w:cs="Calibri"/>
                <w:color w:val="00B050"/>
              </w:rPr>
              <w:t xml:space="preserve"> please refrain from referring to week numbers, as should the delivery structure change then we would be deviating from the spec. Numbered topics are fine</w:t>
            </w:r>
            <w:r>
              <w:rPr>
                <w:rFonts w:ascii="Calibri" w:hAnsi="Calibri" w:cs="Calibri"/>
                <w:color w:val="00B050"/>
              </w:rPr>
              <w:t xml:space="preserve"> but avoid reference to weeks.</w:t>
            </w:r>
          </w:p>
        </w:tc>
      </w:tr>
    </w:tbl>
    <w:p w14:paraId="076FBB65" w14:textId="77777777" w:rsidR="003406B8" w:rsidRDefault="003406B8" w:rsidP="00CC112E">
      <w:pPr>
        <w:rPr>
          <w:sz w:val="20"/>
        </w:rPr>
      </w:pPr>
    </w:p>
    <w:p w14:paraId="75658071" w14:textId="77777777" w:rsidR="00C17C5B" w:rsidRDefault="00C17C5B" w:rsidP="00CC112E">
      <w:pPr>
        <w:rPr>
          <w:sz w:val="2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90"/>
        <w:gridCol w:w="6999"/>
        <w:gridCol w:w="1019"/>
        <w:gridCol w:w="1020"/>
        <w:gridCol w:w="1200"/>
      </w:tblGrid>
      <w:tr w:rsidR="004F2051" w14:paraId="000448E8" w14:textId="77777777" w:rsidTr="00B272A7">
        <w:trPr>
          <w:trHeight w:val="347"/>
        </w:trPr>
        <w:tc>
          <w:tcPr>
            <w:tcW w:w="737" w:type="dxa"/>
            <w:tcBorders>
              <w:top w:val="single" w:sz="7" w:space="0" w:color="000000"/>
              <w:left w:val="single" w:sz="7" w:space="0" w:color="000000"/>
              <w:bottom w:val="single" w:sz="7" w:space="0" w:color="000000"/>
              <w:right w:val="nil"/>
            </w:tcBorders>
            <w:shd w:val="clear" w:color="auto" w:fill="D3D3D3"/>
            <w:tcMar>
              <w:top w:w="39" w:type="dxa"/>
              <w:left w:w="39" w:type="dxa"/>
              <w:bottom w:w="39" w:type="dxa"/>
              <w:right w:w="39" w:type="dxa"/>
            </w:tcMar>
          </w:tcPr>
          <w:p w14:paraId="691A3153" w14:textId="77777777" w:rsidR="004F2051" w:rsidRDefault="004F2051" w:rsidP="00B272A7"/>
        </w:tc>
        <w:tc>
          <w:tcPr>
            <w:tcW w:w="7029" w:type="dxa"/>
            <w:gridSpan w:val="3"/>
            <w:tcBorders>
              <w:top w:val="single" w:sz="7" w:space="0" w:color="000000"/>
              <w:left w:val="nil"/>
              <w:bottom w:val="single" w:sz="7" w:space="0" w:color="000000"/>
              <w:right w:val="nil"/>
            </w:tcBorders>
            <w:shd w:val="clear" w:color="auto" w:fill="D3D3D3"/>
            <w:tcMar>
              <w:top w:w="39" w:type="dxa"/>
              <w:left w:w="39" w:type="dxa"/>
              <w:bottom w:w="39" w:type="dxa"/>
              <w:right w:w="39" w:type="dxa"/>
            </w:tcMar>
          </w:tcPr>
          <w:p w14:paraId="2CE33E55" w14:textId="77777777" w:rsidR="004F2051" w:rsidRDefault="004F2051" w:rsidP="00B272A7">
            <w:pPr>
              <w:jc w:val="center"/>
            </w:pPr>
            <w:r>
              <w:rPr>
                <w:b/>
                <w:color w:val="000000"/>
              </w:rPr>
              <w:t>Student Engagement Hours</w:t>
            </w:r>
          </w:p>
        </w:tc>
        <w:tc>
          <w:tcPr>
            <w:tcW w:w="1203" w:type="dxa"/>
            <w:tcBorders>
              <w:top w:val="single" w:sz="7" w:space="0" w:color="000000"/>
              <w:left w:val="nil"/>
              <w:bottom w:val="single" w:sz="7" w:space="0" w:color="000000"/>
              <w:right w:val="single" w:sz="7" w:space="0" w:color="000000"/>
            </w:tcBorders>
            <w:shd w:val="clear" w:color="auto" w:fill="D3D3D3"/>
            <w:tcMar>
              <w:top w:w="39" w:type="dxa"/>
              <w:left w:w="39" w:type="dxa"/>
              <w:bottom w:w="39" w:type="dxa"/>
              <w:right w:w="39" w:type="dxa"/>
            </w:tcMar>
          </w:tcPr>
          <w:p w14:paraId="24DAFC0D" w14:textId="77777777" w:rsidR="004F2051" w:rsidRDefault="004F2051" w:rsidP="00B272A7"/>
        </w:tc>
      </w:tr>
      <w:tr w:rsidR="004F2051" w14:paraId="5D39C389" w14:textId="77777777" w:rsidTr="00B272A7">
        <w:trPr>
          <w:trHeight w:val="488"/>
        </w:trPr>
        <w:tc>
          <w:tcPr>
            <w:tcW w:w="737"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tcPr>
          <w:p w14:paraId="3F6D9904" w14:textId="77777777" w:rsidR="004F2051" w:rsidRDefault="004F2051" w:rsidP="00B272A7">
            <w:r>
              <w:rPr>
                <w:b/>
                <w:i/>
                <w:color w:val="000000"/>
              </w:rPr>
              <w:t>Term</w:t>
            </w:r>
          </w:p>
        </w:tc>
        <w:tc>
          <w:tcPr>
            <w:tcW w:w="7029"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tcPr>
          <w:p w14:paraId="6A93F2C9" w14:textId="77777777" w:rsidR="004F2051" w:rsidRDefault="004F2051" w:rsidP="00B272A7">
            <w:r>
              <w:rPr>
                <w:b/>
                <w:i/>
                <w:color w:val="000000"/>
              </w:rPr>
              <w:t>Type</w:t>
            </w:r>
          </w:p>
        </w:tc>
        <w:tc>
          <w:tcPr>
            <w:tcW w:w="1020"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8D609E5" w14:textId="77777777" w:rsidR="004F2051" w:rsidRDefault="004F2051" w:rsidP="00B272A7">
            <w:pPr>
              <w:jc w:val="center"/>
            </w:pPr>
            <w:r>
              <w:rPr>
                <w:b/>
                <w:i/>
                <w:color w:val="000000"/>
              </w:rPr>
              <w:t>Number per term</w:t>
            </w:r>
          </w:p>
        </w:tc>
        <w:tc>
          <w:tcPr>
            <w:tcW w:w="1020"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56468037" w14:textId="77777777" w:rsidR="004F2051" w:rsidRDefault="004F2051" w:rsidP="00B272A7">
            <w:pPr>
              <w:jc w:val="center"/>
            </w:pPr>
            <w:r>
              <w:rPr>
                <w:b/>
                <w:i/>
                <w:color w:val="000000"/>
              </w:rPr>
              <w:t>Duration of each</w:t>
            </w:r>
          </w:p>
        </w:tc>
        <w:tc>
          <w:tcPr>
            <w:tcW w:w="1203"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69B198A4" w14:textId="77777777" w:rsidR="004F2051" w:rsidRDefault="004F2051" w:rsidP="00B272A7">
            <w:pPr>
              <w:jc w:val="center"/>
            </w:pPr>
            <w:r>
              <w:rPr>
                <w:b/>
                <w:i/>
                <w:color w:val="000000"/>
              </w:rPr>
              <w:t>Total Time</w:t>
            </w:r>
          </w:p>
        </w:tc>
      </w:tr>
      <w:tr w:rsidR="004F2051" w14:paraId="1807DDCA" w14:textId="77777777" w:rsidTr="00B272A7">
        <w:trPr>
          <w:trHeight w:val="262"/>
        </w:trPr>
        <w:tc>
          <w:tcPr>
            <w:tcW w:w="737" w:type="dxa"/>
            <w:vMerge w:val="restart"/>
            <w:tcBorders>
              <w:top w:val="single" w:sz="7" w:space="0" w:color="000000"/>
              <w:left w:val="single" w:sz="7" w:space="0" w:color="000000"/>
              <w:bottom w:val="nil"/>
              <w:right w:val="single" w:sz="7" w:space="0" w:color="000000"/>
            </w:tcBorders>
            <w:tcMar>
              <w:top w:w="39" w:type="dxa"/>
              <w:left w:w="79" w:type="dxa"/>
              <w:bottom w:w="39" w:type="dxa"/>
              <w:right w:w="79" w:type="dxa"/>
            </w:tcMar>
            <w:vAlign w:val="center"/>
          </w:tcPr>
          <w:p w14:paraId="0C0F578F" w14:textId="244AEB32" w:rsidR="004F2051" w:rsidRDefault="004308DE" w:rsidP="00B272A7">
            <w:r w:rsidRPr="007F2528">
              <w:rPr>
                <w:rFonts w:ascii="Calibri" w:hAnsi="Calibri" w:cs="Calibri"/>
                <w:color w:val="00B050"/>
              </w:rPr>
              <w:t xml:space="preserve">Put term number if </w:t>
            </w:r>
            <w:r w:rsidRPr="007F2528">
              <w:rPr>
                <w:rFonts w:ascii="Calibri" w:hAnsi="Calibri" w:cs="Calibri"/>
                <w:color w:val="00B050"/>
              </w:rPr>
              <w:lastRenderedPageBreak/>
              <w:t>module runs over more than 1 term , enter the contact type for each term separately even if for example all tutorials</w:t>
            </w:r>
          </w:p>
        </w:tc>
        <w:tc>
          <w:tcPr>
            <w:tcW w:w="7029"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439EB4EF" w14:textId="77777777" w:rsidR="004F2051" w:rsidRDefault="004F2051" w:rsidP="00B272A7"/>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00034" w14:textId="77777777" w:rsidR="004F2051" w:rsidRDefault="004F2051" w:rsidP="00B272A7"/>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49A64" w14:textId="77777777" w:rsidR="004F2051" w:rsidRDefault="004F2051" w:rsidP="00B272A7"/>
        </w:tc>
        <w:tc>
          <w:tcPr>
            <w:tcW w:w="12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3BD74" w14:textId="77777777" w:rsidR="004F2051" w:rsidRDefault="004F2051" w:rsidP="00B272A7"/>
        </w:tc>
      </w:tr>
      <w:tr w:rsidR="004F2051" w14:paraId="179EF918" w14:textId="77777777" w:rsidTr="00B272A7">
        <w:trPr>
          <w:trHeight w:val="262"/>
        </w:trPr>
        <w:tc>
          <w:tcPr>
            <w:tcW w:w="737" w:type="dxa"/>
            <w:vMerge/>
            <w:tcBorders>
              <w:top w:val="nil"/>
              <w:left w:val="single" w:sz="7" w:space="0" w:color="000000"/>
              <w:bottom w:val="nil"/>
              <w:right w:val="single" w:sz="7" w:space="0" w:color="000000"/>
            </w:tcBorders>
            <w:tcMar>
              <w:top w:w="39" w:type="dxa"/>
              <w:left w:w="79" w:type="dxa"/>
              <w:bottom w:w="39" w:type="dxa"/>
              <w:right w:w="79" w:type="dxa"/>
            </w:tcMar>
            <w:vAlign w:val="center"/>
          </w:tcPr>
          <w:p w14:paraId="00D44F46" w14:textId="77777777" w:rsidR="004F2051" w:rsidRDefault="004F2051" w:rsidP="00B272A7"/>
        </w:tc>
        <w:tc>
          <w:tcPr>
            <w:tcW w:w="7029"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BF1EF71" w14:textId="77777777" w:rsidR="004F2051" w:rsidRDefault="004F2051" w:rsidP="00B272A7"/>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BB90A" w14:textId="77777777" w:rsidR="004F2051" w:rsidRDefault="004F2051" w:rsidP="00B272A7"/>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684BC" w14:textId="77777777" w:rsidR="004F2051" w:rsidRDefault="004F2051" w:rsidP="00B272A7"/>
        </w:tc>
        <w:tc>
          <w:tcPr>
            <w:tcW w:w="12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EDA72" w14:textId="77777777" w:rsidR="004F2051" w:rsidRDefault="004F2051" w:rsidP="00B272A7"/>
        </w:tc>
      </w:tr>
      <w:tr w:rsidR="004F2051" w14:paraId="24B4C4F5" w14:textId="77777777" w:rsidTr="00B272A7">
        <w:trPr>
          <w:trHeight w:val="262"/>
        </w:trPr>
        <w:tc>
          <w:tcPr>
            <w:tcW w:w="737" w:type="dxa"/>
            <w:vMerge/>
            <w:tcBorders>
              <w:top w:val="nil"/>
              <w:left w:val="single" w:sz="7" w:space="0" w:color="000000"/>
              <w:bottom w:val="nil"/>
              <w:right w:val="single" w:sz="7" w:space="0" w:color="000000"/>
            </w:tcBorders>
            <w:tcMar>
              <w:top w:w="39" w:type="dxa"/>
              <w:left w:w="79" w:type="dxa"/>
              <w:bottom w:w="39" w:type="dxa"/>
              <w:right w:w="79" w:type="dxa"/>
            </w:tcMar>
            <w:vAlign w:val="center"/>
          </w:tcPr>
          <w:p w14:paraId="48C6D19B" w14:textId="77777777" w:rsidR="004F2051" w:rsidRDefault="004F2051" w:rsidP="00B272A7"/>
        </w:tc>
        <w:tc>
          <w:tcPr>
            <w:tcW w:w="7029"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E63F084" w14:textId="175F6BC9" w:rsidR="004F2051" w:rsidRDefault="00E00DC8" w:rsidP="00B272A7">
            <w:r w:rsidRPr="007F2528">
              <w:rPr>
                <w:rFonts w:ascii="Calibri" w:hAnsi="Calibri" w:cs="Calibri"/>
                <w:color w:val="00B050"/>
              </w:rPr>
              <w:t>E.g. Tutorial , Seminar Etc , Remember the only contact method with a number cap is tutorials ,</w:t>
            </w:r>
          </w:p>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EBD30" w14:textId="77777777" w:rsidR="004F2051" w:rsidRDefault="004F2051" w:rsidP="00B272A7"/>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7CADFB" w14:textId="77777777" w:rsidR="004F2051" w:rsidRDefault="004F2051" w:rsidP="00B272A7"/>
        </w:tc>
        <w:tc>
          <w:tcPr>
            <w:tcW w:w="12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B6455" w14:textId="77777777" w:rsidR="004F2051" w:rsidRDefault="004F2051" w:rsidP="00B272A7"/>
        </w:tc>
      </w:tr>
      <w:tr w:rsidR="004F2051" w14:paraId="00F4063E" w14:textId="77777777" w:rsidTr="00B272A7">
        <w:trPr>
          <w:trHeight w:val="262"/>
        </w:trPr>
        <w:tc>
          <w:tcPr>
            <w:tcW w:w="737" w:type="dxa"/>
            <w:vMerge/>
            <w:tcBorders>
              <w:top w:val="nil"/>
              <w:left w:val="single" w:sz="7" w:space="0" w:color="000000"/>
              <w:bottom w:val="single" w:sz="7" w:space="0" w:color="000000"/>
              <w:right w:val="single" w:sz="7" w:space="0" w:color="000000"/>
            </w:tcBorders>
            <w:tcMar>
              <w:top w:w="39" w:type="dxa"/>
              <w:left w:w="79" w:type="dxa"/>
              <w:bottom w:w="39" w:type="dxa"/>
              <w:right w:w="79" w:type="dxa"/>
            </w:tcMar>
            <w:vAlign w:val="center"/>
          </w:tcPr>
          <w:p w14:paraId="45F4A7B2" w14:textId="77777777" w:rsidR="004F2051" w:rsidRDefault="004F2051" w:rsidP="00B272A7"/>
        </w:tc>
        <w:tc>
          <w:tcPr>
            <w:tcW w:w="7029"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55D23673" w14:textId="41813555" w:rsidR="004F2051" w:rsidRDefault="00360C40" w:rsidP="00B272A7">
            <w:r>
              <w:rPr>
                <w:rFonts w:ascii="Calibri" w:hAnsi="Calibri" w:cs="Calibri"/>
                <w:color w:val="00B050"/>
              </w:rPr>
              <w:t>A standard 30-unit module should have 6 hours contact per week</w:t>
            </w:r>
          </w:p>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FAAFF" w14:textId="77777777" w:rsidR="004F2051" w:rsidRDefault="004F2051" w:rsidP="00B272A7"/>
        </w:tc>
        <w:tc>
          <w:tcPr>
            <w:tcW w:w="10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FF4F1" w14:textId="77777777" w:rsidR="004F2051" w:rsidRDefault="004F2051" w:rsidP="00B272A7"/>
        </w:tc>
        <w:tc>
          <w:tcPr>
            <w:tcW w:w="12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4A893" w14:textId="77777777" w:rsidR="004F2051" w:rsidRDefault="004F2051" w:rsidP="00B272A7"/>
        </w:tc>
      </w:tr>
      <w:tr w:rsidR="004F2051" w14:paraId="2E851CAC" w14:textId="77777777" w:rsidTr="00B272A7">
        <w:trPr>
          <w:trHeight w:val="262"/>
        </w:trPr>
        <w:tc>
          <w:tcPr>
            <w:tcW w:w="737" w:type="dxa"/>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CA02F4C" w14:textId="77777777" w:rsidR="004F2051" w:rsidRDefault="004F2051" w:rsidP="00B272A7"/>
        </w:tc>
        <w:tc>
          <w:tcPr>
            <w:tcW w:w="7029" w:type="dxa"/>
            <w:gridSpan w:val="3"/>
            <w:tcBorders>
              <w:top w:val="single" w:sz="7" w:space="0" w:color="000000"/>
              <w:left w:val="nil"/>
              <w:bottom w:val="single" w:sz="7" w:space="0" w:color="000000"/>
              <w:right w:val="single" w:sz="7" w:space="0" w:color="000000"/>
            </w:tcBorders>
            <w:shd w:val="clear" w:color="auto" w:fill="DCDCDC"/>
            <w:tcMar>
              <w:top w:w="39" w:type="dxa"/>
              <w:left w:w="79" w:type="dxa"/>
              <w:bottom w:w="39" w:type="dxa"/>
              <w:right w:w="79" w:type="dxa"/>
            </w:tcMar>
            <w:vAlign w:val="center"/>
          </w:tcPr>
          <w:p w14:paraId="184347FC" w14:textId="77777777" w:rsidR="004F2051" w:rsidRDefault="004F2051" w:rsidP="00B272A7">
            <w:pPr>
              <w:jc w:val="right"/>
            </w:pPr>
            <w:r>
              <w:rPr>
                <w:b/>
                <w:i/>
                <w:color w:val="000000"/>
              </w:rPr>
              <w:t>Total Guided/Independent Learning Hours:</w:t>
            </w:r>
          </w:p>
        </w:tc>
        <w:tc>
          <w:tcPr>
            <w:tcW w:w="1203"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682D5790" w14:textId="77777777" w:rsidR="004F2051" w:rsidRDefault="004F2051" w:rsidP="00B272A7"/>
        </w:tc>
      </w:tr>
      <w:tr w:rsidR="004F2051" w14:paraId="7F04780E" w14:textId="77777777" w:rsidTr="00B272A7">
        <w:trPr>
          <w:trHeight w:val="262"/>
        </w:trPr>
        <w:tc>
          <w:tcPr>
            <w:tcW w:w="737" w:type="dxa"/>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3A9BD1D" w14:textId="77777777" w:rsidR="004F2051" w:rsidRDefault="004F2051" w:rsidP="00B272A7"/>
        </w:tc>
        <w:tc>
          <w:tcPr>
            <w:tcW w:w="7029" w:type="dxa"/>
            <w:gridSpan w:val="3"/>
            <w:tcBorders>
              <w:top w:val="single" w:sz="7" w:space="0" w:color="000000"/>
              <w:left w:val="nil"/>
              <w:bottom w:val="single" w:sz="7" w:space="0" w:color="000000"/>
              <w:right w:val="single" w:sz="7" w:space="0" w:color="000000"/>
            </w:tcBorders>
            <w:shd w:val="clear" w:color="auto" w:fill="DCDCDC"/>
            <w:tcMar>
              <w:top w:w="39" w:type="dxa"/>
              <w:left w:w="79" w:type="dxa"/>
              <w:bottom w:w="39" w:type="dxa"/>
              <w:right w:w="79" w:type="dxa"/>
            </w:tcMar>
            <w:vAlign w:val="center"/>
          </w:tcPr>
          <w:p w14:paraId="61C8D813" w14:textId="77777777" w:rsidR="004F2051" w:rsidRDefault="004F2051" w:rsidP="00B272A7">
            <w:pPr>
              <w:jc w:val="right"/>
            </w:pPr>
            <w:r>
              <w:rPr>
                <w:b/>
                <w:i/>
                <w:color w:val="000000"/>
              </w:rPr>
              <w:t>Total Contact Hours:</w:t>
            </w:r>
          </w:p>
        </w:tc>
        <w:tc>
          <w:tcPr>
            <w:tcW w:w="1203"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7116493C" w14:textId="77777777" w:rsidR="004F2051" w:rsidRDefault="004F2051" w:rsidP="00B272A7"/>
        </w:tc>
      </w:tr>
      <w:tr w:rsidR="004F2051" w14:paraId="2D9027EB" w14:textId="77777777" w:rsidTr="00B272A7">
        <w:trPr>
          <w:trHeight w:val="262"/>
        </w:trPr>
        <w:tc>
          <w:tcPr>
            <w:tcW w:w="737" w:type="dxa"/>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97EBBA0" w14:textId="77777777" w:rsidR="004F2051" w:rsidRDefault="004F2051" w:rsidP="00B272A7"/>
        </w:tc>
        <w:tc>
          <w:tcPr>
            <w:tcW w:w="7029" w:type="dxa"/>
            <w:gridSpan w:val="3"/>
            <w:tcBorders>
              <w:top w:val="single" w:sz="7" w:space="0" w:color="000000"/>
              <w:left w:val="nil"/>
              <w:bottom w:val="single" w:sz="7" w:space="0" w:color="000000"/>
              <w:right w:val="single" w:sz="7" w:space="0" w:color="000000"/>
            </w:tcBorders>
            <w:shd w:val="clear" w:color="auto" w:fill="DCDCDC"/>
            <w:tcMar>
              <w:top w:w="39" w:type="dxa"/>
              <w:left w:w="79" w:type="dxa"/>
              <w:bottom w:w="39" w:type="dxa"/>
              <w:right w:w="79" w:type="dxa"/>
            </w:tcMar>
            <w:vAlign w:val="center"/>
          </w:tcPr>
          <w:p w14:paraId="3DF0E3C8" w14:textId="77777777" w:rsidR="004F2051" w:rsidRDefault="004F2051" w:rsidP="00B272A7">
            <w:pPr>
              <w:jc w:val="right"/>
            </w:pPr>
            <w:r>
              <w:rPr>
                <w:b/>
                <w:color w:val="000000"/>
              </w:rPr>
              <w:t>Total Engagement Hours:</w:t>
            </w:r>
          </w:p>
        </w:tc>
        <w:tc>
          <w:tcPr>
            <w:tcW w:w="1203"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DDC3BE9" w14:textId="77777777" w:rsidR="004F2051" w:rsidRDefault="008C0269" w:rsidP="00B272A7">
            <w:pPr>
              <w:rPr>
                <w:rFonts w:ascii="Calibri" w:hAnsi="Calibri" w:cs="Calibri"/>
                <w:color w:val="00B050"/>
              </w:rPr>
            </w:pPr>
            <w:r w:rsidRPr="00B165AF">
              <w:rPr>
                <w:rFonts w:ascii="Calibri" w:hAnsi="Calibri" w:cs="Calibri"/>
                <w:color w:val="00B050"/>
              </w:rPr>
              <w:t>Credit Value x 10</w:t>
            </w:r>
          </w:p>
          <w:p w14:paraId="5D5F56C2" w14:textId="1511D504" w:rsidR="008C0269" w:rsidRDefault="008C0269" w:rsidP="00B272A7">
            <w:r>
              <w:rPr>
                <w:rFonts w:ascii="Calibri" w:hAnsi="Calibri" w:cs="Calibri"/>
                <w:color w:val="00B050"/>
              </w:rPr>
              <w:t>Or ECTS value x 20 or 25</w:t>
            </w:r>
          </w:p>
        </w:tc>
      </w:tr>
    </w:tbl>
    <w:p w14:paraId="01B06D3A" w14:textId="77777777" w:rsidR="00C17C5B" w:rsidRDefault="00C17C5B" w:rsidP="00CC112E">
      <w:pPr>
        <w:rPr>
          <w:sz w:val="20"/>
        </w:rPr>
      </w:pPr>
    </w:p>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3860"/>
        <w:gridCol w:w="1757"/>
        <w:gridCol w:w="1757"/>
        <w:gridCol w:w="1321"/>
        <w:gridCol w:w="2324"/>
      </w:tblGrid>
      <w:tr w:rsidR="00B5072B" w14:paraId="1FC36EAD" w14:textId="77777777" w:rsidTr="00B272A7">
        <w:trPr>
          <w:trHeight w:val="347"/>
        </w:trPr>
        <w:tc>
          <w:tcPr>
            <w:tcW w:w="3860" w:type="dxa"/>
            <w:gridSpan w:val="5"/>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5633E41F" w14:textId="77777777" w:rsidR="00B5072B" w:rsidRDefault="00B5072B" w:rsidP="00B272A7">
            <w:pPr>
              <w:jc w:val="center"/>
            </w:pPr>
            <w:r>
              <w:rPr>
                <w:b/>
                <w:color w:val="000000"/>
              </w:rPr>
              <w:t>Assessment Method Summary</w:t>
            </w:r>
          </w:p>
        </w:tc>
      </w:tr>
      <w:tr w:rsidR="00B5072B" w14:paraId="4F33C8EF" w14:textId="77777777" w:rsidTr="00B272A7">
        <w:trPr>
          <w:trHeight w:val="488"/>
        </w:trPr>
        <w:tc>
          <w:tcPr>
            <w:tcW w:w="3860"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vAlign w:val="center"/>
          </w:tcPr>
          <w:p w14:paraId="2779AE87" w14:textId="77777777" w:rsidR="00B5072B" w:rsidRDefault="00B5072B" w:rsidP="00B272A7">
            <w:r>
              <w:rPr>
                <w:b/>
                <w:i/>
                <w:color w:val="000000"/>
              </w:rPr>
              <w:t>Type</w:t>
            </w:r>
          </w:p>
        </w:tc>
        <w:tc>
          <w:tcPr>
            <w:tcW w:w="1757"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vAlign w:val="center"/>
          </w:tcPr>
          <w:p w14:paraId="0229360E" w14:textId="77777777" w:rsidR="00B5072B" w:rsidRDefault="00B5072B" w:rsidP="00B272A7">
            <w:pPr>
              <w:jc w:val="center"/>
            </w:pPr>
            <w:r>
              <w:rPr>
                <w:b/>
                <w:i/>
                <w:color w:val="000000"/>
              </w:rPr>
              <w:t>Number Required</w:t>
            </w:r>
          </w:p>
        </w:tc>
        <w:tc>
          <w:tcPr>
            <w:tcW w:w="1757"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vAlign w:val="center"/>
          </w:tcPr>
          <w:p w14:paraId="020B75BB" w14:textId="4D01E939" w:rsidR="00B5072B" w:rsidRDefault="00E64CA2" w:rsidP="00B272A7">
            <w:pPr>
              <w:jc w:val="center"/>
            </w:pPr>
            <w:r>
              <w:rPr>
                <w:b/>
                <w:i/>
                <w:color w:val="000000"/>
              </w:rPr>
              <w:t xml:space="preserve">Word Limit / </w:t>
            </w:r>
            <w:r w:rsidR="00B5072B">
              <w:rPr>
                <w:b/>
                <w:i/>
                <w:color w:val="000000"/>
              </w:rPr>
              <w:t>Duration</w:t>
            </w:r>
          </w:p>
        </w:tc>
        <w:tc>
          <w:tcPr>
            <w:tcW w:w="1321"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vAlign w:val="center"/>
          </w:tcPr>
          <w:p w14:paraId="0CB034B8" w14:textId="77777777" w:rsidR="00B5072B" w:rsidRDefault="00B5072B" w:rsidP="00B272A7">
            <w:pPr>
              <w:jc w:val="center"/>
            </w:pPr>
            <w:r>
              <w:rPr>
                <w:b/>
                <w:i/>
                <w:color w:val="000000"/>
              </w:rPr>
              <w:t>Weighting</w:t>
            </w:r>
          </w:p>
        </w:tc>
        <w:tc>
          <w:tcPr>
            <w:tcW w:w="2324" w:type="dxa"/>
            <w:tcBorders>
              <w:top w:val="single" w:sz="7" w:space="0" w:color="000000"/>
              <w:left w:val="single" w:sz="7" w:space="0" w:color="000000"/>
              <w:bottom w:val="single" w:sz="7" w:space="0" w:color="000000"/>
              <w:right w:val="single" w:sz="7" w:space="0" w:color="000000"/>
            </w:tcBorders>
            <w:shd w:val="clear" w:color="auto" w:fill="DCDCDC"/>
            <w:tcMar>
              <w:top w:w="39" w:type="dxa"/>
              <w:left w:w="79" w:type="dxa"/>
              <w:bottom w:w="39" w:type="dxa"/>
              <w:right w:w="79" w:type="dxa"/>
            </w:tcMar>
            <w:vAlign w:val="center"/>
          </w:tcPr>
          <w:p w14:paraId="5EE340A4" w14:textId="77777777" w:rsidR="00B5072B" w:rsidRDefault="00B5072B" w:rsidP="00B272A7">
            <w:pPr>
              <w:jc w:val="center"/>
            </w:pPr>
            <w:r>
              <w:rPr>
                <w:b/>
                <w:i/>
                <w:color w:val="000000"/>
              </w:rPr>
              <w:t>Timing /</w:t>
            </w:r>
            <w:r>
              <w:rPr>
                <w:b/>
                <w:i/>
                <w:color w:val="000000"/>
              </w:rPr>
              <w:br/>
              <w:t>Submission Deadline</w:t>
            </w:r>
          </w:p>
        </w:tc>
      </w:tr>
      <w:tr w:rsidR="00B5072B" w14:paraId="00CADF91" w14:textId="77777777" w:rsidTr="00B272A7">
        <w:trPr>
          <w:trHeight w:val="262"/>
        </w:trPr>
        <w:tc>
          <w:tcPr>
            <w:tcW w:w="3860"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E6CB499" w14:textId="1F5E6DE1" w:rsidR="007059FC" w:rsidRDefault="007059FC" w:rsidP="007059FC">
            <w:pPr>
              <w:rPr>
                <w:rFonts w:ascii="Calibri" w:hAnsi="Calibri" w:cs="Calibri"/>
                <w:color w:val="00B050"/>
              </w:rPr>
            </w:pPr>
            <w:r w:rsidRPr="007F2528">
              <w:rPr>
                <w:rFonts w:ascii="Calibri" w:hAnsi="Calibri" w:cs="Calibri"/>
                <w:color w:val="00B050"/>
              </w:rPr>
              <w:t xml:space="preserve">Module Assessment/ Duration should be </w:t>
            </w:r>
            <w:r>
              <w:rPr>
                <w:rFonts w:ascii="Calibri" w:hAnsi="Calibri" w:cs="Calibri"/>
                <w:color w:val="00B050"/>
              </w:rPr>
              <w:t xml:space="preserve">in alignment with the University Assessment Framework </w:t>
            </w:r>
            <w:r w:rsidR="003438A7">
              <w:rPr>
                <w:rFonts w:ascii="Calibri" w:hAnsi="Calibri" w:cs="Calibri"/>
                <w:color w:val="00B050"/>
              </w:rPr>
              <w:t>.</w:t>
            </w:r>
          </w:p>
          <w:p w14:paraId="7B591491" w14:textId="77777777" w:rsidR="007059FC" w:rsidRDefault="007059FC" w:rsidP="007059FC">
            <w:pPr>
              <w:rPr>
                <w:rFonts w:ascii="Calibri" w:hAnsi="Calibri" w:cs="Calibri"/>
                <w:color w:val="00B050"/>
              </w:rPr>
            </w:pPr>
          </w:p>
          <w:p w14:paraId="259FFCAF" w14:textId="58DD6909" w:rsidR="003438A7" w:rsidRDefault="003438A7" w:rsidP="007059FC">
            <w:pPr>
              <w:rPr>
                <w:rFonts w:ascii="Calibri" w:hAnsi="Calibri" w:cs="Calibri"/>
                <w:color w:val="00B050"/>
              </w:rPr>
            </w:pPr>
            <w:r>
              <w:rPr>
                <w:rFonts w:ascii="Calibri" w:hAnsi="Calibri" w:cs="Calibri"/>
                <w:color w:val="00B050"/>
              </w:rPr>
              <w:t>Summative assessment only.</w:t>
            </w:r>
          </w:p>
          <w:p w14:paraId="6EA74FC0" w14:textId="77777777" w:rsidR="003438A7" w:rsidRPr="007F2528" w:rsidRDefault="003438A7" w:rsidP="007059FC">
            <w:pPr>
              <w:rPr>
                <w:rFonts w:ascii="Calibri" w:hAnsi="Calibri" w:cs="Calibri"/>
                <w:color w:val="00B050"/>
              </w:rPr>
            </w:pPr>
          </w:p>
          <w:p w14:paraId="10B05C08" w14:textId="41136033" w:rsidR="00B5072B" w:rsidRDefault="007059FC" w:rsidP="007059FC">
            <w:r w:rsidRPr="007F2528">
              <w:rPr>
                <w:rFonts w:ascii="Calibri" w:hAnsi="Calibri" w:cs="Calibri"/>
                <w:color w:val="00B050"/>
              </w:rPr>
              <w:t>No more than 3 pieces of assessment for a 30 Unit Module</w:t>
            </w:r>
            <w:r w:rsidR="003438A7">
              <w:rPr>
                <w:rFonts w:ascii="Calibri" w:hAnsi="Calibri" w:cs="Calibri"/>
                <w:color w:val="00B050"/>
              </w:rPr>
              <w:t>.</w:t>
            </w:r>
          </w:p>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58C76543" w14:textId="04AA130E"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7484AAAE" w14:textId="30A455AD" w:rsidR="00B5072B" w:rsidRDefault="00B5072B" w:rsidP="00B272A7"/>
        </w:tc>
        <w:tc>
          <w:tcPr>
            <w:tcW w:w="132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2094D245" w14:textId="77777777" w:rsidR="00B5072B" w:rsidRDefault="00B5072B" w:rsidP="00B272A7"/>
        </w:tc>
        <w:tc>
          <w:tcPr>
            <w:tcW w:w="2324"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8535AB1" w14:textId="77777777" w:rsidR="00B5072B" w:rsidRDefault="00B5072B" w:rsidP="00B272A7"/>
        </w:tc>
      </w:tr>
      <w:tr w:rsidR="00B5072B" w14:paraId="06599503" w14:textId="77777777" w:rsidTr="00B272A7">
        <w:trPr>
          <w:trHeight w:val="262"/>
        </w:trPr>
        <w:tc>
          <w:tcPr>
            <w:tcW w:w="3860"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1EF780D" w14:textId="17B0D73A"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5ADD2AF1"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71C548EF" w14:textId="77777777" w:rsidR="00B5072B" w:rsidRDefault="00B5072B" w:rsidP="00B272A7"/>
        </w:tc>
        <w:tc>
          <w:tcPr>
            <w:tcW w:w="132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388BE133" w14:textId="77777777" w:rsidR="00B5072B" w:rsidRDefault="00B5072B" w:rsidP="00B272A7"/>
        </w:tc>
        <w:tc>
          <w:tcPr>
            <w:tcW w:w="2324"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94B3C6A" w14:textId="77777777" w:rsidR="00B5072B" w:rsidRDefault="00B5072B" w:rsidP="00B272A7"/>
        </w:tc>
      </w:tr>
      <w:tr w:rsidR="00B5072B" w14:paraId="0C49830B" w14:textId="77777777" w:rsidTr="00B272A7">
        <w:trPr>
          <w:trHeight w:val="262"/>
        </w:trPr>
        <w:tc>
          <w:tcPr>
            <w:tcW w:w="3860"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35B65A26"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2FAD3747"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232E5F9C" w14:textId="77777777" w:rsidR="00B5072B" w:rsidRDefault="00B5072B" w:rsidP="00B272A7"/>
        </w:tc>
        <w:tc>
          <w:tcPr>
            <w:tcW w:w="132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45169BB8" w14:textId="77777777" w:rsidR="00B5072B" w:rsidRDefault="00B5072B" w:rsidP="00B272A7"/>
        </w:tc>
        <w:tc>
          <w:tcPr>
            <w:tcW w:w="2324"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F60B697" w14:textId="77777777" w:rsidR="00B5072B" w:rsidRDefault="00B5072B" w:rsidP="00B272A7"/>
        </w:tc>
      </w:tr>
      <w:tr w:rsidR="00B5072B" w14:paraId="6520A4FD" w14:textId="77777777" w:rsidTr="00B272A7">
        <w:trPr>
          <w:trHeight w:val="262"/>
        </w:trPr>
        <w:tc>
          <w:tcPr>
            <w:tcW w:w="3860"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7B34FBB5"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3AA9503B"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C77BC7B" w14:textId="77777777" w:rsidR="00B5072B" w:rsidRDefault="00B5072B" w:rsidP="00B272A7"/>
        </w:tc>
        <w:tc>
          <w:tcPr>
            <w:tcW w:w="132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8867460" w14:textId="77777777" w:rsidR="00B5072B" w:rsidRDefault="00B5072B" w:rsidP="00B272A7"/>
        </w:tc>
        <w:tc>
          <w:tcPr>
            <w:tcW w:w="2324"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92B81D6" w14:textId="77777777" w:rsidR="00B5072B" w:rsidRDefault="00B5072B" w:rsidP="00B272A7"/>
        </w:tc>
      </w:tr>
      <w:tr w:rsidR="00B5072B" w14:paraId="40E8256E" w14:textId="77777777" w:rsidTr="00B272A7">
        <w:trPr>
          <w:trHeight w:val="262"/>
        </w:trPr>
        <w:tc>
          <w:tcPr>
            <w:tcW w:w="3860"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30666B3B"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42C90CC" w14:textId="77777777" w:rsidR="00B5072B" w:rsidRDefault="00B5072B" w:rsidP="00B272A7"/>
        </w:tc>
        <w:tc>
          <w:tcPr>
            <w:tcW w:w="1757"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1CBBBE33" w14:textId="77777777" w:rsidR="00B5072B" w:rsidRDefault="00B5072B" w:rsidP="00B272A7"/>
        </w:tc>
        <w:tc>
          <w:tcPr>
            <w:tcW w:w="132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97C6711" w14:textId="77777777" w:rsidR="00B5072B" w:rsidRDefault="00B5072B" w:rsidP="00B272A7"/>
        </w:tc>
        <w:tc>
          <w:tcPr>
            <w:tcW w:w="2324"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48AEE63" w14:textId="77777777" w:rsidR="00B5072B" w:rsidRDefault="00B5072B" w:rsidP="00B272A7"/>
        </w:tc>
      </w:tr>
      <w:tr w:rsidR="00B5072B" w14:paraId="4355402A" w14:textId="77777777" w:rsidTr="00B272A7">
        <w:trPr>
          <w:trHeight w:val="560"/>
        </w:trPr>
        <w:tc>
          <w:tcPr>
            <w:tcW w:w="3860" w:type="dxa"/>
            <w:gridSpan w:val="5"/>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24F0C228" w14:textId="763D79B3" w:rsidR="00B5072B" w:rsidRDefault="001941B9" w:rsidP="00B272A7">
            <w:r w:rsidRPr="009C605E">
              <w:rPr>
                <w:rFonts w:asciiTheme="minorHAnsi" w:hAnsiTheme="minorHAnsi" w:cstheme="minorHAnsi"/>
                <w:color w:val="00B050"/>
              </w:rPr>
              <w:t xml:space="preserve">Space available for additional assessment notes </w:t>
            </w:r>
            <w:r>
              <w:rPr>
                <w:rFonts w:asciiTheme="minorHAnsi" w:hAnsiTheme="minorHAnsi" w:cstheme="minorHAnsi"/>
                <w:color w:val="00B050"/>
              </w:rPr>
              <w:t>including the option for formative submissions etc.</w:t>
            </w:r>
          </w:p>
        </w:tc>
      </w:tr>
    </w:tbl>
    <w:p w14:paraId="0A928606" w14:textId="77777777" w:rsidR="004F2051" w:rsidRDefault="004F2051" w:rsidP="00CC112E">
      <w:pPr>
        <w:rPr>
          <w:sz w:val="20"/>
        </w:rPr>
      </w:pPr>
    </w:p>
    <w:p w14:paraId="05D45898" w14:textId="77777777" w:rsidR="00B5072B" w:rsidRDefault="00B5072B" w:rsidP="00CC112E">
      <w:pPr>
        <w:rPr>
          <w:sz w:val="2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113"/>
        <w:gridCol w:w="428"/>
        <w:gridCol w:w="5470"/>
      </w:tblGrid>
      <w:tr w:rsidR="00FD4C1B" w14:paraId="5BA7B333" w14:textId="77777777" w:rsidTr="008F488F">
        <w:trPr>
          <w:trHeight w:val="347"/>
        </w:trPr>
        <w:tc>
          <w:tcPr>
            <w:tcW w:w="11011" w:type="dxa"/>
            <w:gridSpan w:val="3"/>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22C43165" w14:textId="77777777" w:rsidR="00FD4C1B" w:rsidRDefault="00FD4C1B" w:rsidP="00B272A7">
            <w:pPr>
              <w:jc w:val="center"/>
            </w:pPr>
            <w:r>
              <w:rPr>
                <w:b/>
                <w:color w:val="000000"/>
              </w:rPr>
              <w:t>Module Outcomes</w:t>
            </w:r>
          </w:p>
        </w:tc>
      </w:tr>
      <w:tr w:rsidR="00FD4C1B" w14:paraId="40748880" w14:textId="77777777" w:rsidTr="00B272A7">
        <w:trPr>
          <w:trHeight w:val="182"/>
        </w:trPr>
        <w:tc>
          <w:tcPr>
            <w:tcW w:w="5113" w:type="dxa"/>
            <w:vMerge w:val="restart"/>
            <w:tcBorders>
              <w:top w:val="single" w:sz="7" w:space="0" w:color="000000"/>
              <w:left w:val="single" w:sz="7" w:space="0" w:color="000000"/>
              <w:bottom w:val="nil"/>
              <w:right w:val="single" w:sz="7" w:space="0" w:color="000000"/>
            </w:tcBorders>
            <w:tcMar>
              <w:top w:w="79" w:type="dxa"/>
              <w:left w:w="79" w:type="dxa"/>
              <w:bottom w:w="79" w:type="dxa"/>
              <w:right w:w="79" w:type="dxa"/>
            </w:tcMar>
          </w:tcPr>
          <w:p w14:paraId="4B929E9E" w14:textId="77777777" w:rsidR="00FD4C1B" w:rsidRDefault="00FD4C1B" w:rsidP="00B272A7">
            <w:r>
              <w:rPr>
                <w:b/>
                <w:i/>
                <w:color w:val="000000"/>
                <w:u w:val="single"/>
              </w:rPr>
              <w:t>Intended Learning Outcomes</w:t>
            </w:r>
          </w:p>
          <w:p w14:paraId="52DBED3D" w14:textId="77777777" w:rsidR="00FD4C1B" w:rsidRDefault="00FD4C1B" w:rsidP="00B272A7"/>
          <w:p w14:paraId="1E7E31EC" w14:textId="77777777" w:rsidR="009F56CC" w:rsidRPr="00207CEA" w:rsidRDefault="009F56CC" w:rsidP="009F56CC">
            <w:pPr>
              <w:rPr>
                <w:rFonts w:asciiTheme="minorHAnsi" w:hAnsiTheme="minorHAnsi" w:cstheme="minorHAnsi"/>
                <w:i/>
                <w:color w:val="00B050"/>
              </w:rPr>
            </w:pPr>
            <w:r w:rsidRPr="00B74906">
              <w:rPr>
                <w:rFonts w:asciiTheme="minorHAnsi" w:hAnsiTheme="minorHAnsi" w:cstheme="minorHAnsi"/>
                <w:i/>
                <w:color w:val="00B050"/>
              </w:rPr>
              <w:t>The ILOs should be concise statements of what students should know, understand and be able to carry out because of their learning on the module.</w:t>
            </w:r>
          </w:p>
          <w:p w14:paraId="6A4DE9E6" w14:textId="77777777" w:rsidR="009F56CC" w:rsidRDefault="009F56CC" w:rsidP="009F56CC">
            <w:pPr>
              <w:rPr>
                <w:rFonts w:asciiTheme="minorHAnsi" w:hAnsiTheme="minorHAnsi" w:cstheme="minorHAnsi"/>
                <w:color w:val="00B050"/>
              </w:rPr>
            </w:pPr>
          </w:p>
          <w:p w14:paraId="4A12FB1D" w14:textId="77777777" w:rsidR="009F56CC" w:rsidRDefault="009F56CC" w:rsidP="009F56CC">
            <w:pPr>
              <w:rPr>
                <w:i/>
                <w:color w:val="00B050"/>
              </w:rPr>
            </w:pPr>
            <w:r w:rsidRPr="00207CEA">
              <w:rPr>
                <w:rFonts w:asciiTheme="minorHAnsi" w:hAnsiTheme="minorHAnsi" w:cstheme="minorHAnsi"/>
                <w:color w:val="00B050"/>
              </w:rPr>
              <w:t xml:space="preserve">The stem should be </w:t>
            </w:r>
            <w:r w:rsidRPr="00207CEA">
              <w:rPr>
                <w:rFonts w:asciiTheme="minorHAnsi" w:hAnsiTheme="minorHAnsi" w:cstheme="minorHAnsi"/>
                <w:i/>
                <w:color w:val="00B050"/>
              </w:rPr>
              <w:t>‘On successful completion of the module, students should be able to:</w:t>
            </w:r>
            <w:r w:rsidRPr="00207CEA">
              <w:rPr>
                <w:i/>
                <w:color w:val="00B050"/>
              </w:rPr>
              <w:t xml:space="preserve">’  </w:t>
            </w:r>
          </w:p>
          <w:p w14:paraId="55386A37" w14:textId="77777777" w:rsidR="009F56CC" w:rsidRDefault="009F56CC" w:rsidP="009F56CC"/>
          <w:p w14:paraId="704FA249" w14:textId="77777777" w:rsidR="009F56CC" w:rsidRDefault="009F56CC" w:rsidP="009F56CC">
            <w:pPr>
              <w:rPr>
                <w:rFonts w:asciiTheme="minorHAnsi" w:hAnsiTheme="minorHAnsi" w:cstheme="minorHAnsi"/>
                <w:bCs/>
                <w:iCs/>
                <w:color w:val="00B050"/>
              </w:rPr>
            </w:pPr>
            <w:r w:rsidRPr="008A4C29">
              <w:rPr>
                <w:rFonts w:asciiTheme="minorHAnsi" w:hAnsiTheme="minorHAnsi" w:cstheme="minorHAnsi"/>
                <w:bCs/>
                <w:iCs/>
                <w:color w:val="00B050"/>
              </w:rPr>
              <w:t>There will usually be no more than 6 ILOs</w:t>
            </w:r>
          </w:p>
          <w:p w14:paraId="3A11B059" w14:textId="77777777" w:rsidR="009F56CC" w:rsidRDefault="009F56CC" w:rsidP="009F56CC">
            <w:pPr>
              <w:rPr>
                <w:rFonts w:asciiTheme="minorHAnsi" w:hAnsiTheme="minorHAnsi" w:cstheme="minorHAnsi"/>
                <w:iCs/>
                <w:color w:val="00B050"/>
              </w:rPr>
            </w:pPr>
          </w:p>
          <w:p w14:paraId="53A71A7A" w14:textId="77777777" w:rsidR="009F56CC" w:rsidRPr="00B165AF" w:rsidRDefault="009F56CC" w:rsidP="009F56CC">
            <w:pPr>
              <w:rPr>
                <w:rFonts w:asciiTheme="minorHAnsi" w:hAnsiTheme="minorHAnsi" w:cstheme="minorHAnsi"/>
                <w:i/>
                <w:color w:val="FF0000"/>
              </w:rPr>
            </w:pPr>
            <w:r w:rsidRPr="00B165AF">
              <w:rPr>
                <w:rFonts w:asciiTheme="minorHAnsi" w:hAnsiTheme="minorHAnsi" w:cstheme="minorHAnsi"/>
                <w:i/>
                <w:color w:val="FF0000"/>
              </w:rPr>
              <w:t xml:space="preserve">All terminology used should be appropriate for the </w:t>
            </w:r>
            <w:r w:rsidRPr="00B165AF">
              <w:rPr>
                <w:rFonts w:asciiTheme="minorHAnsi" w:hAnsiTheme="minorHAnsi" w:cstheme="minorHAnsi"/>
                <w:i/>
                <w:color w:val="FF0000"/>
              </w:rPr>
              <w:lastRenderedPageBreak/>
              <w:t xml:space="preserve">module level. </w:t>
            </w:r>
          </w:p>
          <w:p w14:paraId="5A290ED5" w14:textId="77777777" w:rsidR="00FD4C1B" w:rsidRDefault="00FD4C1B" w:rsidP="00B272A7"/>
        </w:tc>
        <w:tc>
          <w:tcPr>
            <w:tcW w:w="428"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742ADAC4" w14:textId="77777777" w:rsidR="00FD4C1B" w:rsidRDefault="00FD4C1B" w:rsidP="00B272A7">
            <w:pPr>
              <w:jc w:val="center"/>
            </w:pPr>
            <w:r>
              <w:rPr>
                <w:color w:val="000000"/>
              </w:rPr>
              <w:lastRenderedPageBreak/>
              <w:t>&gt;</w:t>
            </w:r>
          </w:p>
        </w:tc>
        <w:tc>
          <w:tcPr>
            <w:tcW w:w="5470" w:type="dxa"/>
            <w:tcBorders>
              <w:top w:val="single" w:sz="7" w:space="0" w:color="000000"/>
              <w:left w:val="single" w:sz="7" w:space="0" w:color="000000"/>
              <w:bottom w:val="nil"/>
              <w:right w:val="single" w:sz="7" w:space="0" w:color="000000"/>
            </w:tcBorders>
            <w:tcMar>
              <w:top w:w="79" w:type="dxa"/>
              <w:left w:w="79" w:type="dxa"/>
              <w:bottom w:w="79" w:type="dxa"/>
              <w:right w:w="79" w:type="dxa"/>
            </w:tcMar>
          </w:tcPr>
          <w:p w14:paraId="2B1785CB" w14:textId="77777777" w:rsidR="00FD4C1B" w:rsidRDefault="00FD4C1B" w:rsidP="00B272A7">
            <w:r>
              <w:rPr>
                <w:b/>
                <w:i/>
                <w:color w:val="000000"/>
                <w:u w:val="single"/>
              </w:rPr>
              <w:t>Teaching/Learning Strategy</w:t>
            </w:r>
          </w:p>
        </w:tc>
      </w:tr>
      <w:tr w:rsidR="00FD4C1B" w14:paraId="77BB6FC9" w14:textId="77777777" w:rsidTr="00B272A7">
        <w:trPr>
          <w:trHeight w:val="692"/>
        </w:trPr>
        <w:tc>
          <w:tcPr>
            <w:tcW w:w="5113" w:type="dxa"/>
            <w:vMerge/>
            <w:tcBorders>
              <w:top w:val="nil"/>
              <w:left w:val="single" w:sz="7" w:space="0" w:color="000000"/>
              <w:bottom w:val="nil"/>
              <w:right w:val="single" w:sz="7" w:space="0" w:color="000000"/>
            </w:tcBorders>
            <w:tcMar>
              <w:top w:w="79" w:type="dxa"/>
              <w:left w:w="79" w:type="dxa"/>
              <w:bottom w:w="79" w:type="dxa"/>
              <w:right w:w="79" w:type="dxa"/>
            </w:tcMar>
          </w:tcPr>
          <w:p w14:paraId="51A5627A" w14:textId="77777777" w:rsidR="00FD4C1B" w:rsidRDefault="00FD4C1B" w:rsidP="00B272A7"/>
        </w:tc>
        <w:tc>
          <w:tcPr>
            <w:tcW w:w="428"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50BFC334" w14:textId="77777777" w:rsidR="00FD4C1B" w:rsidRDefault="00FD4C1B" w:rsidP="00B272A7"/>
        </w:tc>
        <w:tc>
          <w:tcPr>
            <w:tcW w:w="5470" w:type="dxa"/>
            <w:tcBorders>
              <w:top w:val="nil"/>
              <w:left w:val="single" w:sz="7" w:space="0" w:color="000000"/>
              <w:bottom w:val="single" w:sz="7" w:space="0" w:color="000000"/>
              <w:right w:val="single" w:sz="7" w:space="0" w:color="000000"/>
            </w:tcBorders>
            <w:tcMar>
              <w:top w:w="39" w:type="dxa"/>
              <w:left w:w="79" w:type="dxa"/>
              <w:bottom w:w="79" w:type="dxa"/>
              <w:right w:w="79" w:type="dxa"/>
            </w:tcMar>
          </w:tcPr>
          <w:p w14:paraId="67B07668" w14:textId="31045714" w:rsidR="00FD4C1B" w:rsidRDefault="002E1132" w:rsidP="00B272A7">
            <w:r w:rsidRPr="00B74906">
              <w:rPr>
                <w:rFonts w:ascii="Calibri" w:hAnsi="Calibri" w:cs="Calibri"/>
                <w:color w:val="00B050"/>
              </w:rPr>
              <w:t>How is the module delivered to facilitate these ILOs?</w:t>
            </w:r>
          </w:p>
        </w:tc>
      </w:tr>
      <w:tr w:rsidR="00FD4C1B" w14:paraId="52E8FA6B" w14:textId="77777777" w:rsidTr="00B272A7">
        <w:trPr>
          <w:trHeight w:val="182"/>
        </w:trPr>
        <w:tc>
          <w:tcPr>
            <w:tcW w:w="5113" w:type="dxa"/>
            <w:vMerge/>
            <w:tcBorders>
              <w:top w:val="nil"/>
              <w:left w:val="single" w:sz="7" w:space="0" w:color="000000"/>
              <w:bottom w:val="nil"/>
              <w:right w:val="single" w:sz="7" w:space="0" w:color="000000"/>
            </w:tcBorders>
            <w:tcMar>
              <w:top w:w="79" w:type="dxa"/>
              <w:left w:w="79" w:type="dxa"/>
              <w:bottom w:w="79" w:type="dxa"/>
              <w:right w:w="79" w:type="dxa"/>
            </w:tcMar>
          </w:tcPr>
          <w:p w14:paraId="6CBC6375" w14:textId="77777777" w:rsidR="00FD4C1B" w:rsidRDefault="00FD4C1B" w:rsidP="00B272A7"/>
        </w:tc>
        <w:tc>
          <w:tcPr>
            <w:tcW w:w="428"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12408002" w14:textId="77777777" w:rsidR="00FD4C1B" w:rsidRDefault="00FD4C1B" w:rsidP="00B272A7">
            <w:pPr>
              <w:jc w:val="center"/>
            </w:pPr>
            <w:r>
              <w:rPr>
                <w:color w:val="000000"/>
              </w:rPr>
              <w:t>&gt;</w:t>
            </w:r>
          </w:p>
        </w:tc>
        <w:tc>
          <w:tcPr>
            <w:tcW w:w="5470" w:type="dxa"/>
            <w:tcBorders>
              <w:top w:val="single" w:sz="7" w:space="0" w:color="000000"/>
              <w:left w:val="single" w:sz="7" w:space="0" w:color="000000"/>
              <w:bottom w:val="nil"/>
              <w:right w:val="single" w:sz="7" w:space="0" w:color="000000"/>
            </w:tcBorders>
            <w:tcMar>
              <w:top w:w="79" w:type="dxa"/>
              <w:left w:w="79" w:type="dxa"/>
              <w:bottom w:w="79" w:type="dxa"/>
              <w:right w:w="79" w:type="dxa"/>
            </w:tcMar>
          </w:tcPr>
          <w:p w14:paraId="4F7B93FC" w14:textId="77777777" w:rsidR="00FD4C1B" w:rsidRDefault="00FD4C1B" w:rsidP="00B272A7">
            <w:r>
              <w:rPr>
                <w:b/>
                <w:i/>
                <w:color w:val="000000"/>
                <w:u w:val="single"/>
              </w:rPr>
              <w:t>Assessment Strategy</w:t>
            </w:r>
          </w:p>
        </w:tc>
      </w:tr>
      <w:tr w:rsidR="00FD4C1B" w14:paraId="25A4D473" w14:textId="77777777" w:rsidTr="00B272A7">
        <w:trPr>
          <w:trHeight w:val="692"/>
        </w:trPr>
        <w:tc>
          <w:tcPr>
            <w:tcW w:w="5113" w:type="dxa"/>
            <w:vMerge/>
            <w:tcBorders>
              <w:top w:val="nil"/>
              <w:left w:val="single" w:sz="7" w:space="0" w:color="000000"/>
              <w:bottom w:val="single" w:sz="7" w:space="0" w:color="000000"/>
              <w:right w:val="single" w:sz="7" w:space="0" w:color="000000"/>
            </w:tcBorders>
            <w:tcMar>
              <w:top w:w="79" w:type="dxa"/>
              <w:left w:w="79" w:type="dxa"/>
              <w:bottom w:w="79" w:type="dxa"/>
              <w:right w:w="79" w:type="dxa"/>
            </w:tcMar>
          </w:tcPr>
          <w:p w14:paraId="4EDBCCD6" w14:textId="77777777" w:rsidR="00FD4C1B" w:rsidRDefault="00FD4C1B" w:rsidP="00B272A7"/>
        </w:tc>
        <w:tc>
          <w:tcPr>
            <w:tcW w:w="428"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614E1225" w14:textId="77777777" w:rsidR="00FD4C1B" w:rsidRDefault="00FD4C1B" w:rsidP="00B272A7"/>
        </w:tc>
        <w:tc>
          <w:tcPr>
            <w:tcW w:w="5470" w:type="dxa"/>
            <w:tcBorders>
              <w:top w:val="nil"/>
              <w:left w:val="single" w:sz="7" w:space="0" w:color="000000"/>
              <w:bottom w:val="single" w:sz="7" w:space="0" w:color="000000"/>
              <w:right w:val="single" w:sz="7" w:space="0" w:color="000000"/>
            </w:tcBorders>
            <w:tcMar>
              <w:top w:w="39" w:type="dxa"/>
              <w:left w:w="79" w:type="dxa"/>
              <w:bottom w:w="79" w:type="dxa"/>
              <w:right w:w="79" w:type="dxa"/>
            </w:tcMar>
          </w:tcPr>
          <w:p w14:paraId="0B1AFE92" w14:textId="4A85DC0B" w:rsidR="00FD4C1B" w:rsidRDefault="00ED35FA" w:rsidP="00B272A7">
            <w:r w:rsidRPr="00B74906">
              <w:rPr>
                <w:rFonts w:ascii="Calibri" w:hAnsi="Calibri" w:cs="Calibri"/>
                <w:color w:val="00B050"/>
              </w:rPr>
              <w:t>Describe the assessment strategy for the module including how the learning outcomes will be assessed. This should be a broad overview, describing the different methods of assessment and how they relate to the ILOs.</w:t>
            </w:r>
          </w:p>
        </w:tc>
      </w:tr>
      <w:tr w:rsidR="00FD4C1B" w14:paraId="46E2659C" w14:textId="77777777" w:rsidTr="00B272A7">
        <w:trPr>
          <w:trHeight w:val="182"/>
        </w:trPr>
        <w:tc>
          <w:tcPr>
            <w:tcW w:w="5113" w:type="dxa"/>
            <w:vMerge w:val="restart"/>
            <w:tcBorders>
              <w:top w:val="single" w:sz="7" w:space="0" w:color="000000"/>
              <w:left w:val="single" w:sz="7" w:space="0" w:color="000000"/>
              <w:bottom w:val="nil"/>
              <w:right w:val="single" w:sz="7" w:space="0" w:color="000000"/>
            </w:tcBorders>
            <w:tcMar>
              <w:top w:w="79" w:type="dxa"/>
              <w:left w:w="79" w:type="dxa"/>
              <w:bottom w:w="79" w:type="dxa"/>
              <w:right w:w="79" w:type="dxa"/>
            </w:tcMar>
          </w:tcPr>
          <w:p w14:paraId="5711ACAE" w14:textId="7D6EBE03" w:rsidR="00FD4C1B" w:rsidRDefault="00923D2C" w:rsidP="00B272A7">
            <w:r w:rsidRPr="00923D2C">
              <w:rPr>
                <w:b/>
                <w:i/>
                <w:color w:val="000000"/>
                <w:u w:val="single"/>
              </w:rPr>
              <w:t>Transferable, employability and entrepreneurial skills</w:t>
            </w:r>
          </w:p>
          <w:p w14:paraId="0699121F" w14:textId="77777777" w:rsidR="00FD4C1B" w:rsidRDefault="00FD4C1B" w:rsidP="00B272A7"/>
          <w:p w14:paraId="5C1A70B1" w14:textId="3958F492" w:rsidR="00796614" w:rsidRDefault="00796614" w:rsidP="00B272A7">
            <w:r w:rsidRPr="00B74906">
              <w:rPr>
                <w:rFonts w:asciiTheme="minorHAnsi" w:hAnsiTheme="minorHAnsi" w:cstheme="minorHAnsi"/>
                <w:color w:val="00B050"/>
              </w:rPr>
              <w:t xml:space="preserve">These can be pre-selected from the employability </w:t>
            </w:r>
            <w:r>
              <w:rPr>
                <w:rFonts w:asciiTheme="minorHAnsi" w:hAnsiTheme="minorHAnsi" w:cstheme="minorHAnsi"/>
                <w:color w:val="00B050"/>
              </w:rPr>
              <w:t>and practical skills LOs list</w:t>
            </w:r>
            <w:r w:rsidRPr="00B74906">
              <w:rPr>
                <w:rFonts w:asciiTheme="minorHAnsi" w:hAnsiTheme="minorHAnsi" w:cstheme="minorHAnsi"/>
                <w:color w:val="00B050"/>
              </w:rPr>
              <w:t xml:space="preserve">. </w:t>
            </w:r>
            <w:r>
              <w:rPr>
                <w:rFonts w:asciiTheme="minorHAnsi" w:hAnsiTheme="minorHAnsi" w:cstheme="minorHAnsi"/>
                <w:color w:val="00B050"/>
              </w:rPr>
              <w:t>Please choose no more than 3-4 employability/ entrepreneurial skills to focus on.</w:t>
            </w:r>
          </w:p>
        </w:tc>
        <w:tc>
          <w:tcPr>
            <w:tcW w:w="428"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7D621C33" w14:textId="77777777" w:rsidR="00FD4C1B" w:rsidRDefault="00FD4C1B" w:rsidP="00B272A7">
            <w:pPr>
              <w:jc w:val="center"/>
            </w:pPr>
            <w:r>
              <w:rPr>
                <w:color w:val="000000"/>
              </w:rPr>
              <w:t>&gt;</w:t>
            </w:r>
          </w:p>
        </w:tc>
        <w:tc>
          <w:tcPr>
            <w:tcW w:w="5470" w:type="dxa"/>
            <w:tcBorders>
              <w:top w:val="single" w:sz="7" w:space="0" w:color="000000"/>
              <w:left w:val="single" w:sz="7" w:space="0" w:color="000000"/>
              <w:bottom w:val="nil"/>
              <w:right w:val="single" w:sz="7" w:space="0" w:color="000000"/>
            </w:tcBorders>
            <w:tcMar>
              <w:top w:w="79" w:type="dxa"/>
              <w:left w:w="79" w:type="dxa"/>
              <w:bottom w:w="79" w:type="dxa"/>
              <w:right w:w="79" w:type="dxa"/>
            </w:tcMar>
          </w:tcPr>
          <w:p w14:paraId="37E0D1EE" w14:textId="77777777" w:rsidR="00FD4C1B" w:rsidRDefault="00FD4C1B" w:rsidP="00B272A7">
            <w:r>
              <w:rPr>
                <w:b/>
                <w:i/>
                <w:color w:val="000000"/>
                <w:u w:val="single"/>
              </w:rPr>
              <w:t>Teaching/Learning Strategy</w:t>
            </w:r>
          </w:p>
        </w:tc>
      </w:tr>
      <w:tr w:rsidR="00FD4C1B" w14:paraId="18E86BE0" w14:textId="77777777" w:rsidTr="00B272A7">
        <w:trPr>
          <w:trHeight w:val="692"/>
        </w:trPr>
        <w:tc>
          <w:tcPr>
            <w:tcW w:w="5113" w:type="dxa"/>
            <w:vMerge/>
            <w:tcBorders>
              <w:top w:val="nil"/>
              <w:left w:val="single" w:sz="7" w:space="0" w:color="000000"/>
              <w:bottom w:val="nil"/>
              <w:right w:val="single" w:sz="7" w:space="0" w:color="000000"/>
            </w:tcBorders>
            <w:tcMar>
              <w:top w:w="79" w:type="dxa"/>
              <w:left w:w="79" w:type="dxa"/>
              <w:bottom w:w="79" w:type="dxa"/>
              <w:right w:w="79" w:type="dxa"/>
            </w:tcMar>
          </w:tcPr>
          <w:p w14:paraId="7660FCD1" w14:textId="77777777" w:rsidR="00FD4C1B" w:rsidRDefault="00FD4C1B" w:rsidP="00B272A7"/>
        </w:tc>
        <w:tc>
          <w:tcPr>
            <w:tcW w:w="428"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01CFD464" w14:textId="77777777" w:rsidR="00FD4C1B" w:rsidRDefault="00FD4C1B" w:rsidP="00B272A7"/>
        </w:tc>
        <w:tc>
          <w:tcPr>
            <w:tcW w:w="5470" w:type="dxa"/>
            <w:tcBorders>
              <w:top w:val="nil"/>
              <w:left w:val="single" w:sz="7" w:space="0" w:color="000000"/>
              <w:bottom w:val="single" w:sz="7" w:space="0" w:color="000000"/>
              <w:right w:val="single" w:sz="7" w:space="0" w:color="000000"/>
            </w:tcBorders>
            <w:tcMar>
              <w:top w:w="39" w:type="dxa"/>
              <w:left w:w="79" w:type="dxa"/>
              <w:bottom w:w="79" w:type="dxa"/>
              <w:right w:w="79" w:type="dxa"/>
            </w:tcMar>
          </w:tcPr>
          <w:p w14:paraId="29FE824A" w14:textId="23D91E5C" w:rsidR="00FD4C1B" w:rsidRDefault="002C26FC" w:rsidP="00B272A7">
            <w:r w:rsidRPr="00B74906">
              <w:rPr>
                <w:rFonts w:ascii="Calibri" w:hAnsi="Calibri" w:cs="Calibri"/>
                <w:color w:val="00B050"/>
              </w:rPr>
              <w:t>How is the module delivered to facilitate these</w:t>
            </w:r>
            <w:r>
              <w:rPr>
                <w:rFonts w:ascii="Calibri" w:hAnsi="Calibri" w:cs="Calibri"/>
                <w:color w:val="00B050"/>
              </w:rPr>
              <w:t xml:space="preserve"> skills?</w:t>
            </w:r>
          </w:p>
          <w:p w14:paraId="1D13BA8D" w14:textId="77777777" w:rsidR="002C26FC" w:rsidRPr="002C26FC" w:rsidRDefault="002C26FC" w:rsidP="002C26FC">
            <w:pPr>
              <w:ind w:firstLine="720"/>
            </w:pPr>
          </w:p>
        </w:tc>
      </w:tr>
      <w:tr w:rsidR="00FD4C1B" w14:paraId="2D20668C" w14:textId="77777777" w:rsidTr="00B272A7">
        <w:trPr>
          <w:trHeight w:val="182"/>
        </w:trPr>
        <w:tc>
          <w:tcPr>
            <w:tcW w:w="5113" w:type="dxa"/>
            <w:vMerge/>
            <w:tcBorders>
              <w:top w:val="nil"/>
              <w:left w:val="single" w:sz="7" w:space="0" w:color="000000"/>
              <w:bottom w:val="nil"/>
              <w:right w:val="single" w:sz="7" w:space="0" w:color="000000"/>
            </w:tcBorders>
            <w:tcMar>
              <w:top w:w="79" w:type="dxa"/>
              <w:left w:w="79" w:type="dxa"/>
              <w:bottom w:w="79" w:type="dxa"/>
              <w:right w:w="79" w:type="dxa"/>
            </w:tcMar>
          </w:tcPr>
          <w:p w14:paraId="277F20C8" w14:textId="77777777" w:rsidR="00FD4C1B" w:rsidRDefault="00FD4C1B" w:rsidP="00B272A7"/>
        </w:tc>
        <w:tc>
          <w:tcPr>
            <w:tcW w:w="428"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5319592B" w14:textId="77777777" w:rsidR="00FD4C1B" w:rsidRDefault="00FD4C1B" w:rsidP="00B272A7">
            <w:pPr>
              <w:jc w:val="center"/>
            </w:pPr>
            <w:r>
              <w:rPr>
                <w:color w:val="000000"/>
              </w:rPr>
              <w:t>&gt;</w:t>
            </w:r>
          </w:p>
        </w:tc>
        <w:tc>
          <w:tcPr>
            <w:tcW w:w="5470" w:type="dxa"/>
            <w:tcBorders>
              <w:top w:val="single" w:sz="7" w:space="0" w:color="000000"/>
              <w:left w:val="single" w:sz="7" w:space="0" w:color="000000"/>
              <w:bottom w:val="nil"/>
              <w:right w:val="single" w:sz="7" w:space="0" w:color="000000"/>
            </w:tcBorders>
            <w:tcMar>
              <w:top w:w="79" w:type="dxa"/>
              <w:left w:w="79" w:type="dxa"/>
              <w:bottom w:w="79" w:type="dxa"/>
              <w:right w:w="79" w:type="dxa"/>
            </w:tcMar>
          </w:tcPr>
          <w:p w14:paraId="0E7EAF86" w14:textId="77777777" w:rsidR="00FD4C1B" w:rsidRDefault="00FD4C1B" w:rsidP="00B272A7">
            <w:r>
              <w:rPr>
                <w:b/>
                <w:i/>
                <w:color w:val="000000"/>
                <w:u w:val="single"/>
              </w:rPr>
              <w:t>Assessment Strategy</w:t>
            </w:r>
          </w:p>
        </w:tc>
      </w:tr>
      <w:tr w:rsidR="00FD4C1B" w14:paraId="24EBB272" w14:textId="77777777" w:rsidTr="00B272A7">
        <w:trPr>
          <w:trHeight w:val="692"/>
        </w:trPr>
        <w:tc>
          <w:tcPr>
            <w:tcW w:w="5113" w:type="dxa"/>
            <w:vMerge/>
            <w:tcBorders>
              <w:top w:val="nil"/>
              <w:left w:val="single" w:sz="7" w:space="0" w:color="000000"/>
              <w:bottom w:val="single" w:sz="7" w:space="0" w:color="000000"/>
              <w:right w:val="single" w:sz="7" w:space="0" w:color="000000"/>
            </w:tcBorders>
            <w:tcMar>
              <w:top w:w="79" w:type="dxa"/>
              <w:left w:w="79" w:type="dxa"/>
              <w:bottom w:w="79" w:type="dxa"/>
              <w:right w:w="79" w:type="dxa"/>
            </w:tcMar>
          </w:tcPr>
          <w:p w14:paraId="4F0ACB8C" w14:textId="77777777" w:rsidR="00FD4C1B" w:rsidRDefault="00FD4C1B" w:rsidP="00B272A7"/>
        </w:tc>
        <w:tc>
          <w:tcPr>
            <w:tcW w:w="428"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6C2F86A9" w14:textId="77777777" w:rsidR="00FD4C1B" w:rsidRDefault="00FD4C1B" w:rsidP="00B272A7"/>
        </w:tc>
        <w:tc>
          <w:tcPr>
            <w:tcW w:w="5470" w:type="dxa"/>
            <w:tcBorders>
              <w:top w:val="nil"/>
              <w:left w:val="single" w:sz="7" w:space="0" w:color="000000"/>
              <w:bottom w:val="single" w:sz="7" w:space="0" w:color="000000"/>
              <w:right w:val="single" w:sz="7" w:space="0" w:color="000000"/>
            </w:tcBorders>
            <w:tcMar>
              <w:top w:w="39" w:type="dxa"/>
              <w:left w:w="79" w:type="dxa"/>
              <w:bottom w:w="79" w:type="dxa"/>
              <w:right w:w="79" w:type="dxa"/>
            </w:tcMar>
          </w:tcPr>
          <w:p w14:paraId="764DE233" w14:textId="2F944F04" w:rsidR="00FD4C1B" w:rsidRDefault="00A329C3" w:rsidP="00B272A7">
            <w:r w:rsidRPr="00B74906">
              <w:rPr>
                <w:rFonts w:ascii="Calibri" w:hAnsi="Calibri" w:cs="Calibri"/>
                <w:color w:val="00B050"/>
              </w:rPr>
              <w:t xml:space="preserve">Describe the assessment strategy for the module including how </w:t>
            </w:r>
            <w:r>
              <w:rPr>
                <w:rFonts w:ascii="Calibri" w:hAnsi="Calibri" w:cs="Calibri"/>
                <w:color w:val="00B050"/>
              </w:rPr>
              <w:t>these skills will be gauged.</w:t>
            </w:r>
          </w:p>
        </w:tc>
      </w:tr>
    </w:tbl>
    <w:p w14:paraId="3CBDDDFE" w14:textId="77777777" w:rsidR="00B5072B" w:rsidRDefault="00B5072B" w:rsidP="00CC112E">
      <w:pPr>
        <w:rPr>
          <w:sz w:val="20"/>
        </w:rPr>
      </w:pPr>
    </w:p>
    <w:p w14:paraId="1FAAA58F" w14:textId="77777777" w:rsidR="00FD4C1B" w:rsidRDefault="00FD4C1B" w:rsidP="00CC112E">
      <w:pPr>
        <w:rPr>
          <w:sz w:val="20"/>
        </w:rPr>
      </w:pPr>
    </w:p>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11022"/>
      </w:tblGrid>
      <w:tr w:rsidR="00213DCB" w14:paraId="7302AE6C" w14:textId="77777777" w:rsidTr="00B272A7">
        <w:trPr>
          <w:trHeight w:val="347"/>
        </w:trPr>
        <w:tc>
          <w:tcPr>
            <w:tcW w:w="1102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2F8A9855" w14:textId="77777777" w:rsidR="00213DCB" w:rsidRDefault="00213DCB" w:rsidP="00B272A7">
            <w:pPr>
              <w:jc w:val="center"/>
            </w:pPr>
            <w:r>
              <w:rPr>
                <w:b/>
                <w:color w:val="000000"/>
              </w:rPr>
              <w:t>Key Texts and/or other learning materials</w:t>
            </w:r>
          </w:p>
        </w:tc>
      </w:tr>
      <w:tr w:rsidR="00213DCB" w14:paraId="60626C8A" w14:textId="77777777" w:rsidTr="00B272A7">
        <w:trPr>
          <w:trHeight w:val="262"/>
        </w:trPr>
        <w:tc>
          <w:tcPr>
            <w:tcW w:w="11022" w:type="dxa"/>
            <w:tcBorders>
              <w:top w:val="nil"/>
              <w:left w:val="single" w:sz="7" w:space="0" w:color="000000"/>
              <w:bottom w:val="nil"/>
              <w:right w:val="single" w:sz="7" w:space="0" w:color="000000"/>
            </w:tcBorders>
            <w:tcMar>
              <w:top w:w="39" w:type="dxa"/>
              <w:left w:w="79" w:type="dxa"/>
              <w:bottom w:w="39" w:type="dxa"/>
              <w:right w:w="79" w:type="dxa"/>
            </w:tcMar>
          </w:tcPr>
          <w:p w14:paraId="48EA5241" w14:textId="77777777" w:rsidR="00213DCB" w:rsidRDefault="00213DCB" w:rsidP="00B272A7"/>
        </w:tc>
      </w:tr>
      <w:tr w:rsidR="00213DCB" w14:paraId="5F46ECC5" w14:textId="77777777" w:rsidTr="00B272A7">
        <w:trPr>
          <w:trHeight w:val="262"/>
        </w:trPr>
        <w:tc>
          <w:tcPr>
            <w:tcW w:w="11022" w:type="dxa"/>
            <w:tcBorders>
              <w:top w:val="nil"/>
              <w:left w:val="single" w:sz="7" w:space="0" w:color="000000"/>
              <w:bottom w:val="nil"/>
              <w:right w:val="single" w:sz="7" w:space="0" w:color="000000"/>
            </w:tcBorders>
            <w:tcMar>
              <w:top w:w="39" w:type="dxa"/>
              <w:left w:w="79" w:type="dxa"/>
              <w:bottom w:w="39" w:type="dxa"/>
              <w:right w:w="79" w:type="dxa"/>
            </w:tcMar>
          </w:tcPr>
          <w:p w14:paraId="3AEADDAC" w14:textId="2D242CFC" w:rsidR="00213DCB" w:rsidRDefault="003A2B38" w:rsidP="00B272A7">
            <w:r w:rsidRPr="007F2528">
              <w:rPr>
                <w:rFonts w:asciiTheme="minorHAnsi" w:hAnsiTheme="minorHAnsi" w:cstheme="minorHAnsi"/>
                <w:color w:val="00B050"/>
              </w:rPr>
              <w:t>Reading lists should be added separately on Moodle, these do not need to be including in module specifications</w:t>
            </w:r>
          </w:p>
        </w:tc>
      </w:tr>
      <w:tr w:rsidR="00213DCB" w14:paraId="03580D04" w14:textId="77777777" w:rsidTr="00B272A7">
        <w:trPr>
          <w:trHeight w:val="262"/>
        </w:trPr>
        <w:tc>
          <w:tcPr>
            <w:tcW w:w="11022" w:type="dxa"/>
            <w:tcBorders>
              <w:top w:val="nil"/>
              <w:left w:val="single" w:sz="7" w:space="0" w:color="000000"/>
              <w:bottom w:val="nil"/>
              <w:right w:val="single" w:sz="7" w:space="0" w:color="000000"/>
            </w:tcBorders>
            <w:tcMar>
              <w:top w:w="39" w:type="dxa"/>
              <w:left w:w="79" w:type="dxa"/>
              <w:bottom w:w="39" w:type="dxa"/>
              <w:right w:w="79" w:type="dxa"/>
            </w:tcMar>
          </w:tcPr>
          <w:p w14:paraId="3EF620E0" w14:textId="77777777" w:rsidR="00213DCB" w:rsidRDefault="00213DCB" w:rsidP="00B272A7"/>
        </w:tc>
      </w:tr>
      <w:tr w:rsidR="00213DCB" w14:paraId="3DDFE36F" w14:textId="77777777" w:rsidTr="00B272A7">
        <w:trPr>
          <w:trHeight w:val="262"/>
        </w:trPr>
        <w:tc>
          <w:tcPr>
            <w:tcW w:w="11022" w:type="dxa"/>
            <w:tcBorders>
              <w:top w:val="nil"/>
              <w:left w:val="single" w:sz="7" w:space="0" w:color="000000"/>
              <w:bottom w:val="nil"/>
              <w:right w:val="single" w:sz="7" w:space="0" w:color="000000"/>
            </w:tcBorders>
            <w:tcMar>
              <w:top w:w="39" w:type="dxa"/>
              <w:left w:w="79" w:type="dxa"/>
              <w:bottom w:w="39" w:type="dxa"/>
              <w:right w:w="79" w:type="dxa"/>
            </w:tcMar>
          </w:tcPr>
          <w:p w14:paraId="63F80B8C" w14:textId="77777777" w:rsidR="00213DCB" w:rsidRDefault="00213DCB" w:rsidP="00B272A7"/>
        </w:tc>
      </w:tr>
      <w:tr w:rsidR="00213DCB" w14:paraId="112CC876" w14:textId="77777777" w:rsidTr="00B272A7">
        <w:trPr>
          <w:trHeight w:val="267"/>
        </w:trPr>
        <w:tc>
          <w:tcPr>
            <w:tcW w:w="11022" w:type="dxa"/>
            <w:tcBorders>
              <w:top w:val="single" w:sz="7" w:space="0" w:color="000000"/>
              <w:left w:val="single" w:sz="7" w:space="0" w:color="000000"/>
              <w:bottom w:val="single" w:sz="7" w:space="0" w:color="000000"/>
              <w:right w:val="single" w:sz="7" w:space="0" w:color="000000"/>
            </w:tcBorders>
            <w:tcMar>
              <w:top w:w="79" w:type="dxa"/>
              <w:left w:w="79" w:type="dxa"/>
              <w:bottom w:w="79" w:type="dxa"/>
              <w:right w:w="79" w:type="dxa"/>
            </w:tcMar>
          </w:tcPr>
          <w:p w14:paraId="5124F08A" w14:textId="77777777" w:rsidR="00213DCB" w:rsidRDefault="00213DCB" w:rsidP="00B272A7">
            <w:r>
              <w:rPr>
                <w:b/>
                <w:color w:val="000000"/>
              </w:rPr>
              <w:t xml:space="preserve">Please note: </w:t>
            </w:r>
            <w:r>
              <w:rPr>
                <w:color w:val="000000"/>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bl>
    <w:p w14:paraId="7B4B404C" w14:textId="77777777" w:rsidR="00FD4C1B" w:rsidRDefault="00FD4C1B" w:rsidP="00CC112E">
      <w:pPr>
        <w:rPr>
          <w:sz w:val="20"/>
        </w:rPr>
      </w:pPr>
    </w:p>
    <w:p w14:paraId="29B7A509" w14:textId="77777777" w:rsidR="00213DCB" w:rsidRDefault="00213DCB" w:rsidP="00CC112E">
      <w:pPr>
        <w:rPr>
          <w:sz w:val="2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571"/>
        <w:gridCol w:w="7443"/>
      </w:tblGrid>
      <w:tr w:rsidR="00D92DF2" w14:paraId="0E171807" w14:textId="77777777" w:rsidTr="00B272A7">
        <w:trPr>
          <w:trHeight w:val="347"/>
        </w:trPr>
        <w:tc>
          <w:tcPr>
            <w:tcW w:w="357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14AB4D04" w14:textId="77777777" w:rsidR="00D92DF2" w:rsidRDefault="00D92DF2" w:rsidP="00B272A7">
            <w:r>
              <w:rPr>
                <w:b/>
                <w:color w:val="000000"/>
              </w:rPr>
              <w:t>Date of Production:</w:t>
            </w:r>
          </w:p>
        </w:tc>
        <w:tc>
          <w:tcPr>
            <w:tcW w:w="7443"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0AB648E4" w14:textId="6F53C248" w:rsidR="00D92DF2" w:rsidRDefault="00840861" w:rsidP="00B272A7">
            <w:r w:rsidRPr="007F2528">
              <w:rPr>
                <w:rFonts w:asciiTheme="minorHAnsi" w:hAnsiTheme="minorHAnsi" w:cstheme="minorHAnsi"/>
                <w:color w:val="00B050"/>
              </w:rPr>
              <w:t>Format should be Month and year</w:t>
            </w:r>
          </w:p>
        </w:tc>
      </w:tr>
      <w:tr w:rsidR="00D92DF2" w14:paraId="3FD76314" w14:textId="77777777" w:rsidTr="00B272A7">
        <w:trPr>
          <w:trHeight w:val="347"/>
        </w:trPr>
        <w:tc>
          <w:tcPr>
            <w:tcW w:w="357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2701816D" w14:textId="38EBD6C5" w:rsidR="00D92DF2" w:rsidRDefault="00D92DF2" w:rsidP="00B272A7">
            <w:r>
              <w:rPr>
                <w:b/>
                <w:color w:val="000000"/>
              </w:rPr>
              <w:t xml:space="preserve">Date approved by </w:t>
            </w:r>
            <w:r w:rsidR="00E64CA2">
              <w:rPr>
                <w:b/>
                <w:color w:val="000000"/>
              </w:rPr>
              <w:t>Validation Panel</w:t>
            </w:r>
            <w:r>
              <w:rPr>
                <w:b/>
                <w:color w:val="000000"/>
              </w:rPr>
              <w:t>:</w:t>
            </w:r>
          </w:p>
        </w:tc>
        <w:tc>
          <w:tcPr>
            <w:tcW w:w="7443"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7FCEE941" w14:textId="77777777" w:rsidR="00D92DF2" w:rsidRDefault="00D92DF2" w:rsidP="00B272A7"/>
        </w:tc>
      </w:tr>
      <w:tr w:rsidR="00D92DF2" w14:paraId="661C838E" w14:textId="77777777" w:rsidTr="00B272A7">
        <w:trPr>
          <w:trHeight w:val="347"/>
        </w:trPr>
        <w:tc>
          <w:tcPr>
            <w:tcW w:w="357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1EB37C6D" w14:textId="77777777" w:rsidR="00D92DF2" w:rsidRDefault="00D92DF2" w:rsidP="00B272A7">
            <w:r>
              <w:rPr>
                <w:b/>
                <w:color w:val="000000"/>
              </w:rPr>
              <w:t>Date approved by University Learning and Teaching Committee:</w:t>
            </w:r>
          </w:p>
        </w:tc>
        <w:tc>
          <w:tcPr>
            <w:tcW w:w="7443"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6B919B8" w14:textId="77777777" w:rsidR="00D92DF2" w:rsidRDefault="00D92DF2" w:rsidP="00B272A7"/>
        </w:tc>
      </w:tr>
      <w:tr w:rsidR="00D92DF2" w14:paraId="03BD513E" w14:textId="77777777" w:rsidTr="00B272A7">
        <w:trPr>
          <w:trHeight w:val="347"/>
        </w:trPr>
        <w:tc>
          <w:tcPr>
            <w:tcW w:w="3571"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6EEFC503" w14:textId="77777777" w:rsidR="00D92DF2" w:rsidRDefault="00D92DF2" w:rsidP="00B272A7">
            <w:r>
              <w:rPr>
                <w:b/>
                <w:color w:val="000000"/>
              </w:rPr>
              <w:t>Date of Annual Review:</w:t>
            </w:r>
          </w:p>
        </w:tc>
        <w:tc>
          <w:tcPr>
            <w:tcW w:w="7443" w:type="dxa"/>
            <w:tcBorders>
              <w:top w:val="single" w:sz="7" w:space="0" w:color="000000"/>
              <w:left w:val="single" w:sz="7" w:space="0" w:color="000000"/>
              <w:bottom w:val="single" w:sz="7" w:space="0" w:color="000000"/>
              <w:right w:val="single" w:sz="7" w:space="0" w:color="000000"/>
            </w:tcBorders>
            <w:tcMar>
              <w:top w:w="39" w:type="dxa"/>
              <w:left w:w="79" w:type="dxa"/>
              <w:bottom w:w="39" w:type="dxa"/>
              <w:right w:w="79" w:type="dxa"/>
            </w:tcMar>
          </w:tcPr>
          <w:p w14:paraId="7F65E98A" w14:textId="77777777" w:rsidR="00D92DF2" w:rsidRDefault="00D92DF2" w:rsidP="00B272A7"/>
        </w:tc>
      </w:tr>
    </w:tbl>
    <w:p w14:paraId="7AF234A2" w14:textId="77777777" w:rsidR="009E44E5" w:rsidRDefault="009E44E5" w:rsidP="00E64CA2">
      <w:pPr>
        <w:spacing w:before="63"/>
        <w:rPr>
          <w:b/>
          <w:sz w:val="28"/>
        </w:rPr>
      </w:pPr>
    </w:p>
    <w:p w14:paraId="42F6C213" w14:textId="77777777" w:rsidR="00196BC8" w:rsidRPr="00B165AF" w:rsidRDefault="00196BC8" w:rsidP="00196BC8">
      <w:pPr>
        <w:jc w:val="both"/>
        <w:rPr>
          <w:rFonts w:asciiTheme="minorHAnsi" w:hAnsiTheme="minorHAnsi" w:cstheme="minorHAnsi"/>
          <w:b/>
          <w:bCs/>
          <w:color w:val="00B050"/>
        </w:rPr>
      </w:pPr>
      <w:r>
        <w:rPr>
          <w:rFonts w:asciiTheme="minorHAnsi" w:hAnsiTheme="minorHAnsi" w:cstheme="minorHAnsi"/>
          <w:b/>
          <w:bCs/>
          <w:color w:val="00B050"/>
        </w:rPr>
        <w:t xml:space="preserve">Guidance from the FHEQ Frameworks below: </w:t>
      </w:r>
    </w:p>
    <w:p w14:paraId="0F803729" w14:textId="77777777" w:rsidR="00196BC8" w:rsidRDefault="00196BC8" w:rsidP="00196BC8">
      <w:pPr>
        <w:jc w:val="both"/>
        <w:rPr>
          <w:rFonts w:asciiTheme="minorHAnsi" w:hAnsiTheme="minorHAnsi" w:cstheme="minorHAnsi"/>
          <w:b/>
          <w:bCs/>
          <w:color w:val="000000" w:themeColor="text1"/>
        </w:rPr>
      </w:pPr>
    </w:p>
    <w:p w14:paraId="44D0D4B8"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b/>
          <w:bCs/>
          <w:color w:val="000000" w:themeColor="text1"/>
        </w:rPr>
        <w:t>Assessment Framework – FHEQ Level Characteristics</w:t>
      </w:r>
      <w:r w:rsidRPr="00B165AF">
        <w:rPr>
          <w:rFonts w:asciiTheme="minorHAnsi" w:hAnsiTheme="minorHAnsi" w:cstheme="minorHAnsi"/>
          <w:color w:val="000000" w:themeColor="text1"/>
        </w:rPr>
        <w:t> </w:t>
      </w:r>
    </w:p>
    <w:p w14:paraId="1A7D72DC"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w:t>
      </w:r>
    </w:p>
    <w:p w14:paraId="59AC177F"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xml:space="preserve">Below are the requirements for an award at each level as defined by QAA in the 2024 </w:t>
      </w:r>
      <w:hyperlink r:id="rId12" w:tgtFrame="_blank" w:history="1">
        <w:r w:rsidRPr="00B165AF">
          <w:rPr>
            <w:rStyle w:val="Hyperlink"/>
            <w:rFonts w:asciiTheme="minorHAnsi" w:hAnsiTheme="minorHAnsi" w:cstheme="minorHAnsi"/>
            <w:color w:val="000000" w:themeColor="text1"/>
          </w:rPr>
          <w:t>Frameworks for Higher Education Qualifications</w:t>
        </w:r>
      </w:hyperlink>
      <w:r w:rsidRPr="00B165AF">
        <w:rPr>
          <w:rFonts w:asciiTheme="minorHAnsi" w:hAnsiTheme="minorHAnsi" w:cstheme="minorHAnsi"/>
          <w:color w:val="000000" w:themeColor="text1"/>
        </w:rPr>
        <w:t>.   </w:t>
      </w:r>
    </w:p>
    <w:p w14:paraId="3A0E381B"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w:t>
      </w:r>
    </w:p>
    <w:p w14:paraId="4E8B3CE6"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xml:space="preserve">These demonstrate the main generic outcomes which are expected from each level of study. This means that they are applicable to all subject disciplines. For subject specific criteria this can be reviewed in conjunction with the QAA </w:t>
      </w:r>
      <w:hyperlink r:id="rId13" w:tgtFrame="_blank" w:history="1">
        <w:r w:rsidRPr="00B165AF">
          <w:rPr>
            <w:rStyle w:val="Hyperlink"/>
            <w:rFonts w:asciiTheme="minorHAnsi" w:hAnsiTheme="minorHAnsi" w:cstheme="minorHAnsi"/>
            <w:color w:val="000000" w:themeColor="text1"/>
          </w:rPr>
          <w:t>Subject Benchmark Statements</w:t>
        </w:r>
      </w:hyperlink>
      <w:r w:rsidRPr="00B165AF">
        <w:rPr>
          <w:rFonts w:asciiTheme="minorHAnsi" w:hAnsiTheme="minorHAnsi" w:cstheme="minorHAnsi"/>
          <w:color w:val="000000" w:themeColor="text1"/>
        </w:rPr>
        <w:t>.   </w:t>
      </w:r>
    </w:p>
    <w:p w14:paraId="4EAC1C45"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w:t>
      </w:r>
    </w:p>
    <w:p w14:paraId="3BC55F4E"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b/>
          <w:bCs/>
          <w:color w:val="000000" w:themeColor="text1"/>
        </w:rPr>
        <w:t>Level 4:</w:t>
      </w:r>
      <w:r w:rsidRPr="00B165AF">
        <w:rPr>
          <w:rFonts w:asciiTheme="minorHAnsi" w:hAnsiTheme="minorHAnsi" w:cstheme="minorHAnsi"/>
          <w:color w:val="000000" w:themeColor="text1"/>
        </w:rPr>
        <w:t> </w:t>
      </w:r>
    </w:p>
    <w:p w14:paraId="1DE5FDD1"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Awarded to students who have demonstrated: </w:t>
      </w:r>
    </w:p>
    <w:p w14:paraId="1B470389" w14:textId="77777777" w:rsidR="00196BC8" w:rsidRPr="00B165AF" w:rsidRDefault="00196BC8" w:rsidP="00196BC8">
      <w:pPr>
        <w:widowControl/>
        <w:numPr>
          <w:ilvl w:val="0"/>
          <w:numId w:val="1"/>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knowledge of the underlying concepts and principles associated with their area(s) of study, and an ability to evaluate and interpret these within the context of that area of study. </w:t>
      </w:r>
    </w:p>
    <w:p w14:paraId="0E5F52A0" w14:textId="77777777" w:rsidR="00196BC8" w:rsidRPr="00B165AF" w:rsidRDefault="00196BC8" w:rsidP="00196BC8">
      <w:pPr>
        <w:widowControl/>
        <w:numPr>
          <w:ilvl w:val="0"/>
          <w:numId w:val="2"/>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an ability to present, evaluate and interpret qualitative and quantitative data, in order to develop lines of argument and make sound judgements in accordance with basic theories and concepts of their subject(s) of study. </w:t>
      </w:r>
    </w:p>
    <w:p w14:paraId="79F16BE9"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Typically, holders of the qualification at level 4 will be able to: </w:t>
      </w:r>
    </w:p>
    <w:p w14:paraId="3DC5B4CB" w14:textId="77777777" w:rsidR="00196BC8" w:rsidRPr="00B165AF" w:rsidRDefault="00196BC8" w:rsidP="00196BC8">
      <w:pPr>
        <w:widowControl/>
        <w:numPr>
          <w:ilvl w:val="0"/>
          <w:numId w:val="3"/>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lastRenderedPageBreak/>
        <w:t>evaluate the appropriateness of different approaches to solving problems related to their area(s) of study and/or work. </w:t>
      </w:r>
    </w:p>
    <w:p w14:paraId="64B59FFE" w14:textId="77777777" w:rsidR="00196BC8" w:rsidRPr="00B165AF" w:rsidRDefault="00196BC8" w:rsidP="00196BC8">
      <w:pPr>
        <w:widowControl/>
        <w:numPr>
          <w:ilvl w:val="0"/>
          <w:numId w:val="4"/>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communicate the results of their study/work accurately and reliably, and with structured and coherent arguments. </w:t>
      </w:r>
    </w:p>
    <w:p w14:paraId="26C7C1B8" w14:textId="77777777" w:rsidR="00196BC8" w:rsidRPr="00B165AF" w:rsidRDefault="00196BC8" w:rsidP="00196BC8">
      <w:pPr>
        <w:widowControl/>
        <w:numPr>
          <w:ilvl w:val="0"/>
          <w:numId w:val="5"/>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undertake further training and develop new skills within a structured and managed environment. </w:t>
      </w:r>
    </w:p>
    <w:p w14:paraId="585F7FA4"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And holders will have: </w:t>
      </w:r>
    </w:p>
    <w:p w14:paraId="62B0A193" w14:textId="77777777" w:rsidR="00196BC8" w:rsidRPr="00B165AF" w:rsidRDefault="00196BC8" w:rsidP="00196BC8">
      <w:pPr>
        <w:widowControl/>
        <w:numPr>
          <w:ilvl w:val="0"/>
          <w:numId w:val="6"/>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qualities and transferable skills necessary for employment requiring the exercise of some personal responsibility. </w:t>
      </w:r>
    </w:p>
    <w:p w14:paraId="2D336CEE"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b/>
          <w:bCs/>
          <w:color w:val="000000" w:themeColor="text1"/>
        </w:rPr>
        <w:t>Level 5:</w:t>
      </w:r>
      <w:r w:rsidRPr="00B165AF">
        <w:rPr>
          <w:rFonts w:asciiTheme="minorHAnsi" w:hAnsiTheme="minorHAnsi" w:cstheme="minorHAnsi"/>
          <w:color w:val="000000" w:themeColor="text1"/>
        </w:rPr>
        <w:t> </w:t>
      </w:r>
    </w:p>
    <w:p w14:paraId="28E6A8D9"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w:t>
      </w:r>
    </w:p>
    <w:p w14:paraId="33E86420"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Awarded to students who have demonstrated:  </w:t>
      </w:r>
    </w:p>
    <w:p w14:paraId="7555EA8D" w14:textId="77777777" w:rsidR="00196BC8" w:rsidRPr="00B165AF" w:rsidRDefault="00196BC8" w:rsidP="00196BC8">
      <w:pPr>
        <w:widowControl/>
        <w:numPr>
          <w:ilvl w:val="0"/>
          <w:numId w:val="7"/>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knowledge and critical understanding of the well-established principles of their area(s) of study, and of the way in which those principles have developed.  </w:t>
      </w:r>
    </w:p>
    <w:p w14:paraId="7C1415A3" w14:textId="77777777" w:rsidR="00196BC8" w:rsidRPr="00B165AF" w:rsidRDefault="00196BC8" w:rsidP="00196BC8">
      <w:pPr>
        <w:widowControl/>
        <w:numPr>
          <w:ilvl w:val="0"/>
          <w:numId w:val="8"/>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ability to apply underlying concepts and principles outside the context in which they were first studied, including, where appropriate, the application of those principles in an employment context • knowledge of the main methods of enquiry in the subject(s) relevant to the named award, and ability to evaluate critically the appropriateness of different approaches to solving problems in the field of study  </w:t>
      </w:r>
    </w:p>
    <w:p w14:paraId="298EF624" w14:textId="77777777" w:rsidR="00196BC8" w:rsidRPr="00B165AF" w:rsidRDefault="00196BC8" w:rsidP="00196BC8">
      <w:pPr>
        <w:widowControl/>
        <w:numPr>
          <w:ilvl w:val="0"/>
          <w:numId w:val="9"/>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an understanding of the limits of their knowledge, and how this influences analyses and interpretations based on that knowledge.  </w:t>
      </w:r>
    </w:p>
    <w:p w14:paraId="6C859A84"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Typically, holders of the qualification will be able to:  </w:t>
      </w:r>
    </w:p>
    <w:p w14:paraId="5C85B92E" w14:textId="77777777" w:rsidR="00196BC8" w:rsidRPr="00B165AF" w:rsidRDefault="00196BC8" w:rsidP="00196BC8">
      <w:pPr>
        <w:widowControl/>
        <w:numPr>
          <w:ilvl w:val="0"/>
          <w:numId w:val="10"/>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use a range of established techniques to initiate and undertake critical analysis of information, and to propose solutions to problems arising from that analysis.  </w:t>
      </w:r>
    </w:p>
    <w:p w14:paraId="111E040A" w14:textId="77777777" w:rsidR="00196BC8" w:rsidRPr="00B165AF" w:rsidRDefault="00196BC8" w:rsidP="00196BC8">
      <w:pPr>
        <w:widowControl/>
        <w:numPr>
          <w:ilvl w:val="0"/>
          <w:numId w:val="11"/>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effectively communicate information, arguments and analysis in a variety of forms to specialist and non-specialist audiences and deploy key techniques of the discipline effectively.  </w:t>
      </w:r>
    </w:p>
    <w:p w14:paraId="478D9D71" w14:textId="77777777" w:rsidR="00196BC8" w:rsidRPr="00B165AF" w:rsidRDefault="00196BC8" w:rsidP="00196BC8">
      <w:pPr>
        <w:widowControl/>
        <w:numPr>
          <w:ilvl w:val="0"/>
          <w:numId w:val="12"/>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undertake further training, develop existing skills and acquire new competences that will enable them to assume significant responsibility within organisations.  </w:t>
      </w:r>
    </w:p>
    <w:p w14:paraId="1EDDDF87"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And holders will have:  </w:t>
      </w:r>
    </w:p>
    <w:p w14:paraId="40D511F7" w14:textId="77777777" w:rsidR="00196BC8" w:rsidRPr="00B165AF" w:rsidRDefault="00196BC8" w:rsidP="00196BC8">
      <w:pPr>
        <w:widowControl/>
        <w:numPr>
          <w:ilvl w:val="0"/>
          <w:numId w:val="13"/>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qualities and transferable skills necessary for employment requiring the exercise of personal responsibility and decision-making. </w:t>
      </w:r>
    </w:p>
    <w:p w14:paraId="491EF4FD"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w:t>
      </w:r>
    </w:p>
    <w:p w14:paraId="43A979F5"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b/>
          <w:bCs/>
          <w:color w:val="000000" w:themeColor="text1"/>
        </w:rPr>
        <w:t>Level 6: </w:t>
      </w:r>
      <w:r w:rsidRPr="00B165AF">
        <w:rPr>
          <w:rFonts w:asciiTheme="minorHAnsi" w:hAnsiTheme="minorHAnsi" w:cstheme="minorHAnsi"/>
          <w:color w:val="000000" w:themeColor="text1"/>
        </w:rPr>
        <w:t> </w:t>
      </w:r>
    </w:p>
    <w:p w14:paraId="57B882FF"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 </w:t>
      </w:r>
    </w:p>
    <w:p w14:paraId="5C86460E"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Bachelor's degrees with honours are awarded to students who have demonstrated:  </w:t>
      </w:r>
    </w:p>
    <w:p w14:paraId="263A63A0" w14:textId="77777777" w:rsidR="00196BC8" w:rsidRPr="00B165AF" w:rsidRDefault="00196BC8" w:rsidP="00196BC8">
      <w:pPr>
        <w:widowControl/>
        <w:numPr>
          <w:ilvl w:val="0"/>
          <w:numId w:val="14"/>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 systematic understanding of key aspects of their field of study, including acquisition of coherent and detailed knowledge, at least some of which is at, or informed by, the forefront of defined aspects of a discipline.  </w:t>
      </w:r>
    </w:p>
    <w:p w14:paraId="290CB11E" w14:textId="77777777" w:rsidR="00196BC8" w:rsidRPr="00B165AF" w:rsidRDefault="00196BC8" w:rsidP="00196BC8">
      <w:pPr>
        <w:widowControl/>
        <w:numPr>
          <w:ilvl w:val="0"/>
          <w:numId w:val="15"/>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an ability to deploy accurately established techniques of analysis and enquiry within a discipline.  </w:t>
      </w:r>
    </w:p>
    <w:p w14:paraId="66F38405" w14:textId="77777777" w:rsidR="00196BC8" w:rsidRPr="00B165AF" w:rsidRDefault="00196BC8" w:rsidP="00196BC8">
      <w:pPr>
        <w:widowControl/>
        <w:numPr>
          <w:ilvl w:val="0"/>
          <w:numId w:val="16"/>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conceptual understanding that enables the student:  </w:t>
      </w:r>
    </w:p>
    <w:p w14:paraId="271C8F88" w14:textId="77777777" w:rsidR="00196BC8" w:rsidRPr="00B165AF" w:rsidRDefault="00196BC8" w:rsidP="00196BC8">
      <w:pPr>
        <w:widowControl/>
        <w:numPr>
          <w:ilvl w:val="0"/>
          <w:numId w:val="17"/>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to devise and sustain arguments, and/or to solve problems, using ideas and techniques, some of which are at the forefront of a discipline.  </w:t>
      </w:r>
    </w:p>
    <w:p w14:paraId="0DBB1479" w14:textId="77777777" w:rsidR="00196BC8" w:rsidRPr="00B165AF" w:rsidRDefault="00196BC8" w:rsidP="00196BC8">
      <w:pPr>
        <w:widowControl/>
        <w:numPr>
          <w:ilvl w:val="0"/>
          <w:numId w:val="18"/>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to describe and comment upon aspects of current research, or equivalent advanced scholarship, in the discipline.  </w:t>
      </w:r>
    </w:p>
    <w:p w14:paraId="5D0D250C" w14:textId="77777777" w:rsidR="00196BC8" w:rsidRPr="00B165AF" w:rsidRDefault="00196BC8" w:rsidP="00196BC8">
      <w:pPr>
        <w:widowControl/>
        <w:numPr>
          <w:ilvl w:val="0"/>
          <w:numId w:val="19"/>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an appreciation of the uncertainty, ambiguity, and limits of knowledge  </w:t>
      </w:r>
    </w:p>
    <w:p w14:paraId="5C5314F3" w14:textId="77777777" w:rsidR="00196BC8" w:rsidRPr="00B165AF" w:rsidRDefault="00196BC8" w:rsidP="00196BC8">
      <w:pPr>
        <w:widowControl/>
        <w:numPr>
          <w:ilvl w:val="0"/>
          <w:numId w:val="20"/>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ability to manage their own learning, and to make use of scholarly reviews and primary sources (for example, refereed research articles and/or original materials appropriate to the discipline).  </w:t>
      </w:r>
    </w:p>
    <w:p w14:paraId="7A579513"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Typically, holders of the qualification will be able to:  </w:t>
      </w:r>
    </w:p>
    <w:p w14:paraId="0CFF0233" w14:textId="77777777" w:rsidR="00196BC8" w:rsidRPr="00B165AF" w:rsidRDefault="00196BC8" w:rsidP="00196BC8">
      <w:pPr>
        <w:widowControl/>
        <w:numPr>
          <w:ilvl w:val="0"/>
          <w:numId w:val="21"/>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apply the methods and techniques that they have learned to review, consolidate, extend and apply their knowledge and understanding, and to initiate and carry out projects.  </w:t>
      </w:r>
    </w:p>
    <w:p w14:paraId="2E042197" w14:textId="77777777" w:rsidR="00196BC8" w:rsidRPr="00B165AF" w:rsidRDefault="00196BC8" w:rsidP="00196BC8">
      <w:pPr>
        <w:widowControl/>
        <w:numPr>
          <w:ilvl w:val="0"/>
          <w:numId w:val="22"/>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critically evaluate arguments, assumptions, abstract concepts and data (that may be incomplete), to make judgements, and to frame appropriate questions to achieve a solution - or identify a range of solutions - to a problem  </w:t>
      </w:r>
    </w:p>
    <w:p w14:paraId="6F896722" w14:textId="77777777" w:rsidR="00196BC8" w:rsidRPr="00B165AF" w:rsidRDefault="00196BC8" w:rsidP="00196BC8">
      <w:pPr>
        <w:widowControl/>
        <w:numPr>
          <w:ilvl w:val="0"/>
          <w:numId w:val="23"/>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communicate information, ideas, problems, and solutions to both specialist and non-specialist audiences.  </w:t>
      </w:r>
    </w:p>
    <w:p w14:paraId="054675EC"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And holders will have:  </w:t>
      </w:r>
    </w:p>
    <w:p w14:paraId="7B2687DE" w14:textId="77777777" w:rsidR="00196BC8" w:rsidRPr="00B165AF" w:rsidRDefault="00196BC8" w:rsidP="00196BC8">
      <w:pPr>
        <w:widowControl/>
        <w:numPr>
          <w:ilvl w:val="0"/>
          <w:numId w:val="24"/>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qualities and transferable skills necessary for employment requiring:  </w:t>
      </w:r>
    </w:p>
    <w:p w14:paraId="10374524" w14:textId="77777777" w:rsidR="00196BC8" w:rsidRPr="00B165AF" w:rsidRDefault="00196BC8" w:rsidP="00196BC8">
      <w:pPr>
        <w:widowControl/>
        <w:numPr>
          <w:ilvl w:val="0"/>
          <w:numId w:val="25"/>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exercise of initiative and personal responsibility  </w:t>
      </w:r>
    </w:p>
    <w:p w14:paraId="3364225D" w14:textId="77777777" w:rsidR="00196BC8" w:rsidRPr="00B165AF" w:rsidRDefault="00196BC8" w:rsidP="00196BC8">
      <w:pPr>
        <w:widowControl/>
        <w:numPr>
          <w:ilvl w:val="0"/>
          <w:numId w:val="26"/>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decision-making in complex and unpredictable contexts  </w:t>
      </w:r>
    </w:p>
    <w:p w14:paraId="23870AAD" w14:textId="77777777" w:rsidR="00196BC8" w:rsidRPr="00B165AF" w:rsidRDefault="00196BC8" w:rsidP="00196BC8">
      <w:pPr>
        <w:widowControl/>
        <w:numPr>
          <w:ilvl w:val="0"/>
          <w:numId w:val="27"/>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learning ability needed to undertake appropriate further training of a professional or equivalent nature. </w:t>
      </w:r>
    </w:p>
    <w:p w14:paraId="0EB14DDE"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b/>
          <w:bCs/>
          <w:color w:val="000000" w:themeColor="text1"/>
        </w:rPr>
        <w:t>Level 7: </w:t>
      </w:r>
      <w:r w:rsidRPr="00B165AF">
        <w:rPr>
          <w:rFonts w:asciiTheme="minorHAnsi" w:hAnsiTheme="minorHAnsi" w:cstheme="minorHAnsi"/>
          <w:color w:val="000000" w:themeColor="text1"/>
        </w:rPr>
        <w:t> </w:t>
      </w:r>
    </w:p>
    <w:p w14:paraId="4304E7E8"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Master's degrees are awarded to students who have demonstrated:  </w:t>
      </w:r>
    </w:p>
    <w:p w14:paraId="2E419A35" w14:textId="77777777" w:rsidR="00196BC8" w:rsidRPr="00B165AF" w:rsidRDefault="00196BC8" w:rsidP="00196BC8">
      <w:pPr>
        <w:widowControl/>
        <w:numPr>
          <w:ilvl w:val="0"/>
          <w:numId w:val="28"/>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 systematic understanding of knowledge, and a critical awareness of current problems and/or new insights, much of which is at, or informed by, the forefront of their academic discipline, field of study or area of professional practice.  </w:t>
      </w:r>
    </w:p>
    <w:p w14:paraId="25C59E73" w14:textId="77777777" w:rsidR="00196BC8" w:rsidRPr="00B165AF" w:rsidRDefault="00196BC8" w:rsidP="00196BC8">
      <w:pPr>
        <w:widowControl/>
        <w:numPr>
          <w:ilvl w:val="0"/>
          <w:numId w:val="29"/>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a comprehensive understanding of techniques applicable to their own research or advanced scholarship  </w:t>
      </w:r>
    </w:p>
    <w:p w14:paraId="295C6849" w14:textId="77777777" w:rsidR="00196BC8" w:rsidRPr="00B165AF" w:rsidRDefault="00196BC8" w:rsidP="00196BC8">
      <w:pPr>
        <w:widowControl/>
        <w:numPr>
          <w:ilvl w:val="0"/>
          <w:numId w:val="30"/>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originality in the application of knowledge, together with a practical understanding of how established techniques of research and enquiry are used to create and interpret knowledge in the discipline.  </w:t>
      </w:r>
    </w:p>
    <w:p w14:paraId="59198F6F" w14:textId="77777777" w:rsidR="00196BC8" w:rsidRPr="00B165AF" w:rsidRDefault="00196BC8" w:rsidP="00196BC8">
      <w:pPr>
        <w:widowControl/>
        <w:numPr>
          <w:ilvl w:val="0"/>
          <w:numId w:val="31"/>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lastRenderedPageBreak/>
        <w:t>conceptual understanding that enables the student: o to evaluate critically current research and advanced scholarship in the discipline o to evaluate methodologies and develop critiques of them and, where appropriate, to propose new hypotheses.  </w:t>
      </w:r>
    </w:p>
    <w:p w14:paraId="44A08A23"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Typically, holders of the qualification will be able to:  </w:t>
      </w:r>
    </w:p>
    <w:p w14:paraId="5DE0415F" w14:textId="77777777" w:rsidR="00196BC8" w:rsidRPr="00B165AF" w:rsidRDefault="00196BC8" w:rsidP="00196BC8">
      <w:pPr>
        <w:widowControl/>
        <w:numPr>
          <w:ilvl w:val="0"/>
          <w:numId w:val="32"/>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deal with complex issues - both systematically and creatively, make sound judgements in the absence of complete data, and communicate their conclusions clearly to specialist and non-specialist audiences.  </w:t>
      </w:r>
    </w:p>
    <w:p w14:paraId="7F38BF7C" w14:textId="77777777" w:rsidR="00196BC8" w:rsidRPr="00B165AF" w:rsidRDefault="00196BC8" w:rsidP="00196BC8">
      <w:pPr>
        <w:widowControl/>
        <w:numPr>
          <w:ilvl w:val="0"/>
          <w:numId w:val="33"/>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demonstrate self-direction and originality in tackling and solving problems, and act autonomously in planning and implementing tasks at a professional or equivalent level  </w:t>
      </w:r>
    </w:p>
    <w:p w14:paraId="3F17006B" w14:textId="77777777" w:rsidR="00196BC8" w:rsidRPr="00B165AF" w:rsidRDefault="00196BC8" w:rsidP="00196BC8">
      <w:pPr>
        <w:widowControl/>
        <w:numPr>
          <w:ilvl w:val="0"/>
          <w:numId w:val="34"/>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continue to advance their knowledge and understanding, and to develop new skills to a high level.  </w:t>
      </w:r>
    </w:p>
    <w:p w14:paraId="7077D2D3" w14:textId="77777777" w:rsidR="00196BC8" w:rsidRPr="00B165AF" w:rsidRDefault="00196BC8" w:rsidP="00196BC8">
      <w:pPr>
        <w:jc w:val="both"/>
        <w:rPr>
          <w:rFonts w:asciiTheme="minorHAnsi" w:hAnsiTheme="minorHAnsi" w:cstheme="minorHAnsi"/>
          <w:color w:val="000000" w:themeColor="text1"/>
        </w:rPr>
      </w:pPr>
      <w:r w:rsidRPr="00B165AF">
        <w:rPr>
          <w:rFonts w:asciiTheme="minorHAnsi" w:hAnsiTheme="minorHAnsi" w:cstheme="minorHAnsi"/>
          <w:color w:val="000000" w:themeColor="text1"/>
        </w:rPr>
        <w:t>And holders will have:  </w:t>
      </w:r>
    </w:p>
    <w:p w14:paraId="3FDFCD35" w14:textId="77777777" w:rsidR="00196BC8" w:rsidRPr="00B165AF" w:rsidRDefault="00196BC8" w:rsidP="00196BC8">
      <w:pPr>
        <w:widowControl/>
        <w:numPr>
          <w:ilvl w:val="0"/>
          <w:numId w:val="35"/>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qualities and transferable skills necessary for employment requiring:  </w:t>
      </w:r>
    </w:p>
    <w:p w14:paraId="07D03B1B" w14:textId="77777777" w:rsidR="00196BC8" w:rsidRPr="00B165AF" w:rsidRDefault="00196BC8" w:rsidP="00196BC8">
      <w:pPr>
        <w:widowControl/>
        <w:numPr>
          <w:ilvl w:val="0"/>
          <w:numId w:val="36"/>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the exercise of initiative and personal responsibility  </w:t>
      </w:r>
    </w:p>
    <w:p w14:paraId="5A782DE9" w14:textId="77777777" w:rsidR="00196BC8" w:rsidRPr="00B165AF" w:rsidRDefault="00196BC8" w:rsidP="00196BC8">
      <w:pPr>
        <w:widowControl/>
        <w:numPr>
          <w:ilvl w:val="0"/>
          <w:numId w:val="37"/>
        </w:numPr>
        <w:autoSpaceDE/>
        <w:autoSpaceDN/>
        <w:jc w:val="both"/>
        <w:rPr>
          <w:rFonts w:asciiTheme="minorHAnsi" w:hAnsiTheme="minorHAnsi" w:cstheme="minorHAnsi"/>
          <w:color w:val="000000" w:themeColor="text1"/>
        </w:rPr>
      </w:pPr>
      <w:r w:rsidRPr="00B165AF">
        <w:rPr>
          <w:rFonts w:asciiTheme="minorHAnsi" w:hAnsiTheme="minorHAnsi" w:cstheme="minorHAnsi"/>
          <w:color w:val="000000" w:themeColor="text1"/>
        </w:rPr>
        <w:t>decision-making in complex and unpredictable situations of the independent learning ability required for continuing professional development</w:t>
      </w:r>
    </w:p>
    <w:p w14:paraId="41B474EF" w14:textId="77777777" w:rsidR="00196BC8" w:rsidRDefault="00196BC8" w:rsidP="00E64CA2">
      <w:pPr>
        <w:spacing w:before="63"/>
        <w:rPr>
          <w:b/>
          <w:sz w:val="28"/>
        </w:rPr>
      </w:pPr>
    </w:p>
    <w:sectPr w:rsidR="00196BC8">
      <w:footerReference w:type="default" r:id="rId14"/>
      <w:pgSz w:w="11910" w:h="16840"/>
      <w:pgMar w:top="320" w:right="340" w:bottom="300" w:left="320"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FCB3" w14:textId="77777777" w:rsidR="0004718E" w:rsidRDefault="0004718E">
      <w:r>
        <w:separator/>
      </w:r>
    </w:p>
  </w:endnote>
  <w:endnote w:type="continuationSeparator" w:id="0">
    <w:p w14:paraId="61BE8C52" w14:textId="77777777" w:rsidR="0004718E" w:rsidRDefault="0004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DBA" w14:textId="0EB843C7" w:rsidR="003406B8" w:rsidRDefault="00340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800C" w14:textId="77777777" w:rsidR="0004718E" w:rsidRDefault="0004718E">
      <w:r>
        <w:separator/>
      </w:r>
    </w:p>
  </w:footnote>
  <w:footnote w:type="continuationSeparator" w:id="0">
    <w:p w14:paraId="657BD22A" w14:textId="77777777" w:rsidR="0004718E" w:rsidRDefault="0004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07"/>
    <w:multiLevelType w:val="multilevel"/>
    <w:tmpl w:val="10C2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11892"/>
    <w:multiLevelType w:val="multilevel"/>
    <w:tmpl w:val="B2E2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80C8C"/>
    <w:multiLevelType w:val="multilevel"/>
    <w:tmpl w:val="29D4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335A2"/>
    <w:multiLevelType w:val="multilevel"/>
    <w:tmpl w:val="952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51B63"/>
    <w:multiLevelType w:val="multilevel"/>
    <w:tmpl w:val="A898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17F8C"/>
    <w:multiLevelType w:val="multilevel"/>
    <w:tmpl w:val="DCB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D4A1E"/>
    <w:multiLevelType w:val="multilevel"/>
    <w:tmpl w:val="442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B13E9"/>
    <w:multiLevelType w:val="multilevel"/>
    <w:tmpl w:val="FCD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430769"/>
    <w:multiLevelType w:val="multilevel"/>
    <w:tmpl w:val="D4E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F1DE6"/>
    <w:multiLevelType w:val="multilevel"/>
    <w:tmpl w:val="863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44BB3"/>
    <w:multiLevelType w:val="multilevel"/>
    <w:tmpl w:val="9186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13797"/>
    <w:multiLevelType w:val="multilevel"/>
    <w:tmpl w:val="C808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75F51"/>
    <w:multiLevelType w:val="multilevel"/>
    <w:tmpl w:val="F07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82901"/>
    <w:multiLevelType w:val="multilevel"/>
    <w:tmpl w:val="ABD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8206B7"/>
    <w:multiLevelType w:val="multilevel"/>
    <w:tmpl w:val="B6E2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9E1960"/>
    <w:multiLevelType w:val="multilevel"/>
    <w:tmpl w:val="7B0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5303F"/>
    <w:multiLevelType w:val="multilevel"/>
    <w:tmpl w:val="2494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C4DEE"/>
    <w:multiLevelType w:val="multilevel"/>
    <w:tmpl w:val="CFB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BD1498"/>
    <w:multiLevelType w:val="multilevel"/>
    <w:tmpl w:val="6E24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7A6005"/>
    <w:multiLevelType w:val="multilevel"/>
    <w:tmpl w:val="B8FE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B67850"/>
    <w:multiLevelType w:val="multilevel"/>
    <w:tmpl w:val="E79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535DFC"/>
    <w:multiLevelType w:val="multilevel"/>
    <w:tmpl w:val="B3B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AE1DDB"/>
    <w:multiLevelType w:val="multilevel"/>
    <w:tmpl w:val="0D3E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B7750D"/>
    <w:multiLevelType w:val="multilevel"/>
    <w:tmpl w:val="6B8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7921E7"/>
    <w:multiLevelType w:val="multilevel"/>
    <w:tmpl w:val="A77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7B00C7"/>
    <w:multiLevelType w:val="multilevel"/>
    <w:tmpl w:val="F21E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A0DF8"/>
    <w:multiLevelType w:val="multilevel"/>
    <w:tmpl w:val="47F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5D43A5"/>
    <w:multiLevelType w:val="multilevel"/>
    <w:tmpl w:val="9D9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E64BC0"/>
    <w:multiLevelType w:val="multilevel"/>
    <w:tmpl w:val="80DE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41CB6"/>
    <w:multiLevelType w:val="multilevel"/>
    <w:tmpl w:val="2CE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7A2791"/>
    <w:multiLevelType w:val="multilevel"/>
    <w:tmpl w:val="50C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241516"/>
    <w:multiLevelType w:val="multilevel"/>
    <w:tmpl w:val="2E3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1A61BB"/>
    <w:multiLevelType w:val="multilevel"/>
    <w:tmpl w:val="207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A12179"/>
    <w:multiLevelType w:val="multilevel"/>
    <w:tmpl w:val="C66E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F1325E"/>
    <w:multiLevelType w:val="multilevel"/>
    <w:tmpl w:val="17EE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DF5C5A"/>
    <w:multiLevelType w:val="multilevel"/>
    <w:tmpl w:val="7C68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6F3C1F"/>
    <w:multiLevelType w:val="multilevel"/>
    <w:tmpl w:val="87C0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7577032">
    <w:abstractNumId w:val="29"/>
  </w:num>
  <w:num w:numId="2" w16cid:durableId="831221452">
    <w:abstractNumId w:val="31"/>
  </w:num>
  <w:num w:numId="3" w16cid:durableId="167672842">
    <w:abstractNumId w:val="6"/>
  </w:num>
  <w:num w:numId="4" w16cid:durableId="1645086582">
    <w:abstractNumId w:val="16"/>
  </w:num>
  <w:num w:numId="5" w16cid:durableId="1017586720">
    <w:abstractNumId w:val="9"/>
  </w:num>
  <w:num w:numId="6" w16cid:durableId="139927990">
    <w:abstractNumId w:val="21"/>
  </w:num>
  <w:num w:numId="7" w16cid:durableId="241523173">
    <w:abstractNumId w:val="7"/>
  </w:num>
  <w:num w:numId="8" w16cid:durableId="903218069">
    <w:abstractNumId w:val="27"/>
  </w:num>
  <w:num w:numId="9" w16cid:durableId="1189222863">
    <w:abstractNumId w:val="34"/>
  </w:num>
  <w:num w:numId="10" w16cid:durableId="764351998">
    <w:abstractNumId w:val="4"/>
  </w:num>
  <w:num w:numId="11" w16cid:durableId="997535545">
    <w:abstractNumId w:val="2"/>
  </w:num>
  <w:num w:numId="12" w16cid:durableId="1336687037">
    <w:abstractNumId w:val="10"/>
  </w:num>
  <w:num w:numId="13" w16cid:durableId="977413732">
    <w:abstractNumId w:val="30"/>
  </w:num>
  <w:num w:numId="14" w16cid:durableId="73670329">
    <w:abstractNumId w:val="5"/>
  </w:num>
  <w:num w:numId="15" w16cid:durableId="696782185">
    <w:abstractNumId w:val="17"/>
  </w:num>
  <w:num w:numId="16" w16cid:durableId="380834346">
    <w:abstractNumId w:val="25"/>
  </w:num>
  <w:num w:numId="17" w16cid:durableId="2017346964">
    <w:abstractNumId w:val="13"/>
  </w:num>
  <w:num w:numId="18" w16cid:durableId="916476064">
    <w:abstractNumId w:val="28"/>
  </w:num>
  <w:num w:numId="19" w16cid:durableId="1285581843">
    <w:abstractNumId w:val="11"/>
  </w:num>
  <w:num w:numId="20" w16cid:durableId="474491962">
    <w:abstractNumId w:val="12"/>
  </w:num>
  <w:num w:numId="21" w16cid:durableId="461576065">
    <w:abstractNumId w:val="0"/>
  </w:num>
  <w:num w:numId="22" w16cid:durableId="359668935">
    <w:abstractNumId w:val="36"/>
  </w:num>
  <w:num w:numId="23" w16cid:durableId="48118870">
    <w:abstractNumId w:val="35"/>
  </w:num>
  <w:num w:numId="24" w16cid:durableId="1065031334">
    <w:abstractNumId w:val="18"/>
  </w:num>
  <w:num w:numId="25" w16cid:durableId="1952588117">
    <w:abstractNumId w:val="15"/>
  </w:num>
  <w:num w:numId="26" w16cid:durableId="1925609771">
    <w:abstractNumId w:val="32"/>
  </w:num>
  <w:num w:numId="27" w16cid:durableId="656806500">
    <w:abstractNumId w:val="26"/>
  </w:num>
  <w:num w:numId="28" w16cid:durableId="1851018878">
    <w:abstractNumId w:val="33"/>
  </w:num>
  <w:num w:numId="29" w16cid:durableId="544606775">
    <w:abstractNumId w:val="23"/>
  </w:num>
  <w:num w:numId="30" w16cid:durableId="95905803">
    <w:abstractNumId w:val="20"/>
  </w:num>
  <w:num w:numId="31" w16cid:durableId="862010471">
    <w:abstractNumId w:val="19"/>
  </w:num>
  <w:num w:numId="32" w16cid:durableId="671644780">
    <w:abstractNumId w:val="22"/>
  </w:num>
  <w:num w:numId="33" w16cid:durableId="655181466">
    <w:abstractNumId w:val="24"/>
  </w:num>
  <w:num w:numId="34" w16cid:durableId="1934975819">
    <w:abstractNumId w:val="14"/>
  </w:num>
  <w:num w:numId="35" w16cid:durableId="1751463048">
    <w:abstractNumId w:val="3"/>
  </w:num>
  <w:num w:numId="36" w16cid:durableId="1124083251">
    <w:abstractNumId w:val="8"/>
  </w:num>
  <w:num w:numId="37" w16cid:durableId="73944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406B8"/>
    <w:rsid w:val="00042690"/>
    <w:rsid w:val="0004718E"/>
    <w:rsid w:val="000F2FA2"/>
    <w:rsid w:val="00183F4A"/>
    <w:rsid w:val="001941B9"/>
    <w:rsid w:val="00196BC8"/>
    <w:rsid w:val="00213DCB"/>
    <w:rsid w:val="00221CDF"/>
    <w:rsid w:val="002C26FC"/>
    <w:rsid w:val="002E1132"/>
    <w:rsid w:val="003013E4"/>
    <w:rsid w:val="003406B8"/>
    <w:rsid w:val="003438A7"/>
    <w:rsid w:val="00360C40"/>
    <w:rsid w:val="00377AC6"/>
    <w:rsid w:val="003A2B38"/>
    <w:rsid w:val="004308DE"/>
    <w:rsid w:val="004F2051"/>
    <w:rsid w:val="005236CE"/>
    <w:rsid w:val="00662BAA"/>
    <w:rsid w:val="007059FC"/>
    <w:rsid w:val="00796614"/>
    <w:rsid w:val="0083185A"/>
    <w:rsid w:val="00840861"/>
    <w:rsid w:val="00886677"/>
    <w:rsid w:val="008C0269"/>
    <w:rsid w:val="008F488F"/>
    <w:rsid w:val="00900E1E"/>
    <w:rsid w:val="00923D2C"/>
    <w:rsid w:val="00963859"/>
    <w:rsid w:val="00970FB1"/>
    <w:rsid w:val="00996366"/>
    <w:rsid w:val="009E44E5"/>
    <w:rsid w:val="009F56CC"/>
    <w:rsid w:val="00A329C3"/>
    <w:rsid w:val="00A40A3E"/>
    <w:rsid w:val="00A45D9A"/>
    <w:rsid w:val="00AE29B3"/>
    <w:rsid w:val="00B16637"/>
    <w:rsid w:val="00B5072B"/>
    <w:rsid w:val="00B915C7"/>
    <w:rsid w:val="00BC4092"/>
    <w:rsid w:val="00C17C5B"/>
    <w:rsid w:val="00CC112E"/>
    <w:rsid w:val="00D92DF2"/>
    <w:rsid w:val="00DB7521"/>
    <w:rsid w:val="00E00DC8"/>
    <w:rsid w:val="00E022A3"/>
    <w:rsid w:val="00E140B2"/>
    <w:rsid w:val="00E64CA2"/>
    <w:rsid w:val="00ED35FA"/>
    <w:rsid w:val="00EE517E"/>
    <w:rsid w:val="00F9011D"/>
    <w:rsid w:val="00FD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F18A"/>
  <w15:docId w15:val="{4D2C408E-4F34-439B-B5CD-13E4AB18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5">
    <w:name w:val="heading 5"/>
    <w:basedOn w:val="Normal"/>
    <w:next w:val="Normal"/>
    <w:link w:val="Heading5Char"/>
    <w:uiPriority w:val="9"/>
    <w:semiHidden/>
    <w:unhideWhenUsed/>
    <w:qFormat/>
    <w:rsid w:val="009E44E5"/>
    <w:pPr>
      <w:keepNext/>
      <w:keepLines/>
      <w:widowControl/>
      <w:autoSpaceDE/>
      <w:autoSpaceDN/>
      <w:spacing w:before="200"/>
      <w:outlineLvl w:val="4"/>
    </w:pPr>
    <w:rPr>
      <w:rFonts w:asciiTheme="majorHAnsi" w:eastAsiaTheme="majorEastAsia" w:hAnsiTheme="majorHAnsi" w:cstheme="majorBidi"/>
      <w:color w:val="243F60" w:themeColor="accent1" w:themeShade="7F"/>
      <w:sz w:val="24"/>
      <w:szCs w:val="24"/>
      <w:lang w:eastAsia="en-US" w:bidi="ar-SA"/>
    </w:rPr>
  </w:style>
  <w:style w:type="paragraph" w:styleId="Heading6">
    <w:name w:val="heading 6"/>
    <w:basedOn w:val="Normal"/>
    <w:next w:val="Normal"/>
    <w:link w:val="Heading6Char"/>
    <w:uiPriority w:val="9"/>
    <w:semiHidden/>
    <w:unhideWhenUsed/>
    <w:qFormat/>
    <w:rsid w:val="009E44E5"/>
    <w:pPr>
      <w:keepNext/>
      <w:keepLines/>
      <w:widowControl/>
      <w:autoSpaceDE/>
      <w:autoSpaceDN/>
      <w:spacing w:before="200"/>
      <w:outlineLvl w:val="5"/>
    </w:pPr>
    <w:rPr>
      <w:rFonts w:asciiTheme="majorHAnsi" w:eastAsiaTheme="majorEastAsia" w:hAnsiTheme="majorHAnsi" w:cstheme="majorBidi"/>
      <w:i/>
      <w:iCs/>
      <w:color w:val="243F60" w:themeColor="accent1" w:themeShade="7F"/>
      <w:sz w:val="24"/>
      <w:szCs w:val="24"/>
      <w:lang w:eastAsia="en-US" w:bidi="ar-SA"/>
    </w:rPr>
  </w:style>
  <w:style w:type="paragraph" w:styleId="Heading8">
    <w:name w:val="heading 8"/>
    <w:basedOn w:val="Normal"/>
    <w:next w:val="Normal"/>
    <w:link w:val="Heading8Char"/>
    <w:uiPriority w:val="9"/>
    <w:semiHidden/>
    <w:unhideWhenUsed/>
    <w:qFormat/>
    <w:rsid w:val="009E44E5"/>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eastAsia="en-US" w:bidi="ar-SA"/>
    </w:rPr>
  </w:style>
  <w:style w:type="paragraph" w:styleId="Heading9">
    <w:name w:val="heading 9"/>
    <w:basedOn w:val="Normal"/>
    <w:next w:val="Normal"/>
    <w:link w:val="Heading9Char"/>
    <w:uiPriority w:val="9"/>
    <w:semiHidden/>
    <w:unhideWhenUsed/>
    <w:qFormat/>
    <w:rsid w:val="009E44E5"/>
    <w:pPr>
      <w:keepNext/>
      <w:keepLines/>
      <w:widowControl/>
      <w:autoSpaceDE/>
      <w:autoSpaceDN/>
      <w:spacing w:before="200"/>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9E44E5"/>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9E44E5"/>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E44E5"/>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E44E5"/>
    <w:rPr>
      <w:rFonts w:asciiTheme="majorHAnsi" w:eastAsiaTheme="majorEastAsia" w:hAnsiTheme="majorHAnsi" w:cstheme="majorBidi"/>
      <w:i/>
      <w:iCs/>
      <w:color w:val="404040" w:themeColor="text1" w:themeTint="BF"/>
      <w:sz w:val="20"/>
      <w:szCs w:val="20"/>
      <w:lang w:val="en-GB"/>
    </w:rPr>
  </w:style>
  <w:style w:type="paragraph" w:styleId="BodyText3">
    <w:name w:val="Body Text 3"/>
    <w:basedOn w:val="Normal"/>
    <w:link w:val="BodyText3Char"/>
    <w:uiPriority w:val="99"/>
    <w:semiHidden/>
    <w:unhideWhenUsed/>
    <w:rsid w:val="009E44E5"/>
    <w:pPr>
      <w:widowControl/>
      <w:autoSpaceDE/>
      <w:autoSpaceDN/>
      <w:spacing w:after="120"/>
    </w:pPr>
    <w:rPr>
      <w:rFonts w:ascii="Times New Roman" w:eastAsia="Times New Roman" w:hAnsi="Times New Roman" w:cs="Times New Roman"/>
      <w:sz w:val="16"/>
      <w:szCs w:val="16"/>
      <w:lang w:eastAsia="en-US" w:bidi="ar-SA"/>
    </w:rPr>
  </w:style>
  <w:style w:type="character" w:customStyle="1" w:styleId="BodyText3Char">
    <w:name w:val="Body Text 3 Char"/>
    <w:basedOn w:val="DefaultParagraphFont"/>
    <w:link w:val="BodyText3"/>
    <w:uiPriority w:val="99"/>
    <w:semiHidden/>
    <w:rsid w:val="009E44E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45D9A"/>
    <w:pPr>
      <w:tabs>
        <w:tab w:val="center" w:pos="4513"/>
        <w:tab w:val="right" w:pos="9026"/>
      </w:tabs>
    </w:pPr>
  </w:style>
  <w:style w:type="character" w:customStyle="1" w:styleId="HeaderChar">
    <w:name w:val="Header Char"/>
    <w:basedOn w:val="DefaultParagraphFont"/>
    <w:link w:val="Header"/>
    <w:uiPriority w:val="99"/>
    <w:rsid w:val="00A45D9A"/>
    <w:rPr>
      <w:rFonts w:ascii="Arial" w:eastAsia="Arial" w:hAnsi="Arial" w:cs="Arial"/>
      <w:lang w:val="en-GB" w:eastAsia="en-GB" w:bidi="en-GB"/>
    </w:rPr>
  </w:style>
  <w:style w:type="paragraph" w:styleId="Footer">
    <w:name w:val="footer"/>
    <w:basedOn w:val="Normal"/>
    <w:link w:val="FooterChar"/>
    <w:uiPriority w:val="99"/>
    <w:unhideWhenUsed/>
    <w:rsid w:val="00A45D9A"/>
    <w:pPr>
      <w:tabs>
        <w:tab w:val="center" w:pos="4513"/>
        <w:tab w:val="right" w:pos="9026"/>
      </w:tabs>
    </w:pPr>
  </w:style>
  <w:style w:type="character" w:customStyle="1" w:styleId="FooterChar">
    <w:name w:val="Footer Char"/>
    <w:basedOn w:val="DefaultParagraphFont"/>
    <w:link w:val="Footer"/>
    <w:uiPriority w:val="99"/>
    <w:rsid w:val="00A45D9A"/>
    <w:rPr>
      <w:rFonts w:ascii="Arial" w:eastAsia="Arial" w:hAnsi="Arial" w:cs="Arial"/>
      <w:lang w:val="en-GB" w:eastAsia="en-GB" w:bidi="en-GB"/>
    </w:rPr>
  </w:style>
  <w:style w:type="character" w:styleId="Hyperlink">
    <w:name w:val="Hyperlink"/>
    <w:basedOn w:val="DefaultParagraphFont"/>
    <w:uiPriority w:val="99"/>
    <w:unhideWhenUsed/>
    <w:rsid w:val="00196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subject-benchmark-stat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docs/qaa/quality-code/the-frameworks-for-higher-education-qualifications-of-uk-degree-awarding-bodies-2024.pdf?sfvrsn=3562b281_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6" ma:contentTypeDescription="Create a new document." ma:contentTypeScope="" ma:versionID="55e0ee02a4f27b8d82afcc6e54543030">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c02658532d027b1b4e9d341f447bdbf6"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562ce98-c8ed-4dad-a7d7-476fb4e16cf4">COLID-711777539-274</_dlc_DocId>
    <_dlc_DocIdUrl xmlns="9562ce98-c8ed-4dad-a7d7-476fb4e16cf4">
      <Url>https://uniofbuck.sharepoint.com/sites/SPO-COL/_layouts/15/DocIdRedir.aspx?ID=COLID-711777539-274</Url>
      <Description>COLID-711777539-274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7CB5C-6A8A-4E67-959E-381AFF59DAFA}">
  <ds:schemaRefs>
    <ds:schemaRef ds:uri="http://schemas.microsoft.com/sharepoint/events"/>
  </ds:schemaRefs>
</ds:datastoreItem>
</file>

<file path=customXml/itemProps2.xml><?xml version="1.0" encoding="utf-8"?>
<ds:datastoreItem xmlns:ds="http://schemas.openxmlformats.org/officeDocument/2006/customXml" ds:itemID="{4EBA6FDE-13DE-47BF-AA83-7712F8BEF8CC}"/>
</file>

<file path=customXml/itemProps3.xml><?xml version="1.0" encoding="utf-8"?>
<ds:datastoreItem xmlns:ds="http://schemas.openxmlformats.org/officeDocument/2006/customXml" ds:itemID="{1A92F278-9E42-47F4-B757-1669400D9DB0}">
  <ds:schemaRefs>
    <ds:schemaRef ds:uri="722451f4-95a0-4269-90b4-23cac77707e9"/>
    <ds:schemaRef ds:uri="http://purl.org/dc/terms/"/>
    <ds:schemaRef ds:uri="http://schemas.microsoft.com/office/2006/metadata/properties"/>
    <ds:schemaRef ds:uri="9562ce98-c8ed-4dad-a7d7-476fb4e16cf4"/>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9eda74c-b404-43e6-8d14-8599e44e03eb"/>
  </ds:schemaRefs>
</ds:datastoreItem>
</file>

<file path=customXml/itemProps4.xml><?xml version="1.0" encoding="utf-8"?>
<ds:datastoreItem xmlns:ds="http://schemas.openxmlformats.org/officeDocument/2006/customXml" ds:itemID="{D7C00038-1D54-4897-8290-947C862ADABA}">
  <ds:schemaRefs>
    <ds:schemaRef ds:uri="http://schemas.microsoft.com/sharepoint/v3/contenttype/forms"/>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1769</Words>
  <Characters>10089</Characters>
  <Application>Microsoft Office Word</Application>
  <DocSecurity>0</DocSecurity>
  <Lines>84</Lines>
  <Paragraphs>23</Paragraphs>
  <ScaleCrop>false</ScaleCrop>
  <Company>Univeristy of Buckingham</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ProgrammeSpecification_Template</dc:title>
  <dc:creator>Katie Evans</dc:creator>
  <cp:lastModifiedBy>Chris Maskell</cp:lastModifiedBy>
  <cp:revision>51</cp:revision>
  <dcterms:created xsi:type="dcterms:W3CDTF">2020-02-06T11:29:00Z</dcterms:created>
  <dcterms:modified xsi:type="dcterms:W3CDTF">2025-01-28T15:59:00Z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19 for Word</vt:lpwstr>
  </property>
  <property fmtid="{D5CDD505-2E9C-101B-9397-08002B2CF9AE}" pid="4" name="LastSaved">
    <vt:filetime>2020-02-06T00:00:00Z</vt:filetime>
  </property>
  <property fmtid="{D5CDD505-2E9C-101B-9397-08002B2CF9AE}" pid="5" name="ContentTypeId">
    <vt:lpwstr>0x0101002A779DA48D3D794F8F09779537193CDB</vt:lpwstr>
  </property>
  <property fmtid="{D5CDD505-2E9C-101B-9397-08002B2CF9AE}" pid="6" name="_dlc_DocIdItemGuid">
    <vt:lpwstr>1b39ae4a-5ad7-474f-86bb-aa3ba33074cd</vt:lpwstr>
  </property>
  <property fmtid="{D5CDD505-2E9C-101B-9397-08002B2CF9AE}" pid="7" name="MediaServiceImageTags">
    <vt:lpwstr/>
  </property>
</Properties>
</file>